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jc w:val="center"/>
        <w:textAlignment w:val="auto"/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-11"/>
          <w:sz w:val="52"/>
          <w:szCs w:val="52"/>
          <w:lang w:val="en-US" w:eastAsia="zh-CN"/>
        </w:rPr>
        <w:t>宁夏葡萄酒与防沙治沙职业技术学院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52"/>
          <w:szCs w:val="52"/>
          <w:lang w:val="en-US" w:eastAsia="zh-CN"/>
        </w:rPr>
        <w:t>“不忘初心、牢记使命”主题教育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ascii="方正小标宋简体" w:eastAsia="方正小标宋简体"/>
          <w:color w:val="FF0000"/>
          <w:spacing w:val="20"/>
          <w:sz w:val="52"/>
          <w:szCs w:val="72"/>
        </w:rPr>
      </w:pP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简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val="en-US" w:eastAsia="zh-CN"/>
        </w:rPr>
        <w:t xml:space="preserve">    </w:t>
      </w:r>
      <w:r>
        <w:rPr>
          <w:rFonts w:hint="eastAsia" w:ascii="方正小标宋简体" w:eastAsia="方正小标宋简体"/>
          <w:b/>
          <w:bCs/>
          <w:color w:val="FF0000"/>
          <w:spacing w:val="20"/>
          <w:kern w:val="2"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 w:val="30"/>
          <w:szCs w:val="30"/>
        </w:rPr>
      </w:pP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第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  <w:lang w:val="en-US" w:eastAsia="zh-CN"/>
        </w:rPr>
        <w:t>44</w:t>
      </w:r>
      <w:r>
        <w:rPr>
          <w:rFonts w:hint="eastAsia" w:ascii="方正小标宋简体" w:eastAsia="方正小标宋简体"/>
          <w:color w:val="FF0000"/>
          <w:spacing w:val="20"/>
          <w:sz w:val="32"/>
          <w:szCs w:val="32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300" w:firstLineChars="100"/>
        <w:jc w:val="left"/>
        <w:textAlignment w:val="auto"/>
        <w:outlineLvl w:val="9"/>
        <w:rPr>
          <w:rFonts w:hint="eastAsia" w:ascii="方正小标宋简体" w:eastAsia="方正小标宋简体"/>
          <w:color w:val="FF0000"/>
          <w:spacing w:val="20"/>
          <w:szCs w:val="64"/>
          <w:lang w:val="en-US" w:eastAsia="zh-CN"/>
        </w:rPr>
      </w:pPr>
      <w:r>
        <w:rPr>
          <w:rFonts w:hint="eastAsia" w:ascii="方正小标宋简体" w:eastAsia="方正小标宋简体"/>
          <w:color w:val="FF0000"/>
          <w:spacing w:val="0"/>
          <w:sz w:val="30"/>
          <w:szCs w:val="30"/>
          <w:lang w:val="en-US" w:eastAsia="zh-CN"/>
        </w:rPr>
        <w:t>学院主题教育领导小组办公室</w:t>
      </w:r>
      <w:r>
        <w:rPr>
          <w:rFonts w:hint="eastAsia" w:ascii="方正小标宋简体" w:eastAsia="方正小标宋简体"/>
          <w:color w:val="FF0000"/>
          <w:spacing w:val="20"/>
          <w:sz w:val="30"/>
          <w:szCs w:val="30"/>
          <w:lang w:val="en-US" w:eastAsia="zh-CN"/>
        </w:rPr>
        <w:t xml:space="preserve">         2019年11月18日                    </w:t>
      </w:r>
    </w:p>
    <w:p>
      <w:pPr>
        <w:spacing w:line="640" w:lineRule="exact"/>
        <w:jc w:val="both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54610</wp:posOffset>
                </wp:positionV>
                <wp:extent cx="5612130" cy="26670"/>
                <wp:effectExtent l="0" t="28575" r="1270" b="336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2130" cy="2667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5pt;margin-top:4.3pt;height:2.1pt;width:441.9pt;z-index:251659264;mso-width-relative:page;mso-height-relative:page;" filled="f" stroked="t" coordsize="21600,21600" o:gfxdata="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xMjTtMAAAAHAQAADwAAAAAAAAABACAA&#10;AAAiAAAAZHJzL2Rvd25yZXYueG1sUEsBAhQAFAAAAAgAh07iQJS7UC7ZAQAAcgMAAA4AAAAAAAAA&#10;AQAgAAAAIgEAAGRycy9lMm9Eb2MueG1sUEsFBgAAAAAGAAYAWQEAAG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学院主题教育指导组</w:t>
      </w:r>
      <w:r>
        <w:rPr>
          <w:rFonts w:hint="eastAsia"/>
        </w:rPr>
        <w:t>深入</w:t>
      </w:r>
      <w:r>
        <w:rPr>
          <w:rFonts w:hint="eastAsia"/>
          <w:lang w:val="en-US" w:eastAsia="zh-CN"/>
        </w:rPr>
        <w:t>党支部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eastAsia="方正小标宋简体"/>
          <w:lang w:val="en-US" w:eastAsia="zh-CN"/>
        </w:rPr>
      </w:pPr>
      <w:r>
        <w:rPr>
          <w:rFonts w:hint="eastAsia"/>
        </w:rPr>
        <w:t>督查</w:t>
      </w:r>
      <w:r>
        <w:rPr>
          <w:rFonts w:hint="eastAsia"/>
          <w:lang w:val="en-US" w:eastAsia="zh-CN"/>
        </w:rPr>
        <w:t>调研</w:t>
      </w:r>
      <w:r>
        <w:rPr>
          <w:rFonts w:hint="eastAsia"/>
        </w:rPr>
        <w:t>主题教育</w:t>
      </w:r>
      <w:r>
        <w:rPr>
          <w:rFonts w:hint="eastAsia"/>
          <w:lang w:val="en-US" w:eastAsia="zh-CN"/>
        </w:rPr>
        <w:t>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为解决</w:t>
      </w:r>
      <w:r>
        <w:rPr>
          <w:rFonts w:hint="eastAsia" w:ascii="仿宋_GB2312" w:hAnsi="仿宋_GB2312" w:eastAsia="仿宋_GB2312" w:cs="仿宋_GB2312"/>
          <w:sz w:val="32"/>
          <w:szCs w:val="32"/>
        </w:rPr>
        <w:t>“不忘初心、牢记使命”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主题教育工作存在的上热下冷问题，</w:t>
      </w:r>
      <w:r>
        <w:rPr>
          <w:rFonts w:hint="eastAsia" w:ascii="仿宋_GB2312" w:hAnsi="仿宋_GB2312" w:eastAsia="仿宋_GB2312" w:cs="仿宋_GB2312"/>
          <w:sz w:val="32"/>
          <w:szCs w:val="32"/>
        </w:rPr>
        <w:t>11月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中旬以来，党委书记赵兵带领学院主题教育指导组成员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检查主题教育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指导组通过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实地查看、查阅会议记录、学习笔记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提问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座谈交流等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了解掌握支部组织开展主题教育情况。对组织党员学习、对照党章党规找差距等工作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的重视不够、组织不力、质量不高等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问题，下发督导检查意见书，要求及时整改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该补课的补课，改纠正的纠正，确保主题教育往心里走、往实里走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赵兵同志强调，各党支部要严格按照《学院关于开展“不忘初心、牢记使命”主题教育实施方案》要求，以更高标准、更严要求，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扎实组织开展好</w:t>
      </w:r>
      <w:r>
        <w:rPr>
          <w:rFonts w:hint="eastAsia" w:ascii="仿宋_GB2312" w:hAnsi="仿宋_GB2312" w:eastAsia="仿宋_GB2312" w:cs="仿宋_GB2312"/>
          <w:sz w:val="32"/>
          <w:szCs w:val="32"/>
        </w:rPr>
        <w:t>“不忘初心、牢记使命”主题教育。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读原著悟原理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集体自学、</w:t>
      </w:r>
      <w:r>
        <w:rPr>
          <w:rFonts w:hint="eastAsia" w:ascii="仿宋_GB2312" w:hAnsi="仿宋_GB2312" w:eastAsia="仿宋_GB2312" w:cs="仿宋_GB2312"/>
          <w:sz w:val="32"/>
          <w:szCs w:val="32"/>
        </w:rPr>
        <w:t>交流研讨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汇报体会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讲党课等方式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深读细研</w:t>
      </w:r>
      <w:r>
        <w:rPr>
          <w:rFonts w:hint="eastAsia" w:ascii="仿宋_GB2312" w:hAnsi="仿宋_GB2312" w:eastAsia="仿宋_GB2312" w:cs="仿宋_GB2312"/>
          <w:sz w:val="32"/>
          <w:szCs w:val="32"/>
        </w:rPr>
        <w:t>《习近平关于“不忘初心、牢记使命”重要论述选编》，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切实提高思想觉悟</w:t>
      </w:r>
      <w:r>
        <w:rPr>
          <w:rFonts w:hint="eastAsia" w:ascii="仿宋_GB2312" w:hAnsi="仿宋_GB2312" w:eastAsia="仿宋_GB2312" w:cs="仿宋_GB2312"/>
          <w:sz w:val="32"/>
          <w:szCs w:val="32"/>
        </w:rPr>
        <w:t>；二要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从严</w:t>
      </w:r>
      <w:r>
        <w:rPr>
          <w:rFonts w:hint="eastAsia" w:ascii="仿宋_GB2312" w:hAnsi="仿宋_GB2312" w:eastAsia="仿宋_GB2312" w:cs="仿宋_GB2312"/>
          <w:sz w:val="32"/>
          <w:szCs w:val="32"/>
        </w:rPr>
        <w:t>检视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找差距查不足。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组织党员对照《党章》《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条例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的“18个是否”，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深刻检视自身存在的问题和差距，重点查摆党员意识、担当作为、服务群众、遵守纪律、发挥作用等方面的不足，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认真落实整改，</w:t>
      </w:r>
      <w:r>
        <w:rPr>
          <w:rFonts w:hint="eastAsia" w:ascii="仿宋_GB2312" w:hAnsi="仿宋_GB2312" w:eastAsia="仿宋_GB2312" w:cs="仿宋_GB2312"/>
          <w:sz w:val="32"/>
          <w:szCs w:val="32"/>
        </w:rPr>
        <w:t>用实际行动弥补差距不足。三要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做好召开</w:t>
      </w:r>
      <w:r>
        <w:rPr>
          <w:rFonts w:hint="eastAsia" w:ascii="仿宋_GB2312" w:hAnsi="仿宋_GB2312" w:eastAsia="仿宋_GB2312" w:cs="仿宋_GB2312"/>
          <w:sz w:val="32"/>
          <w:szCs w:val="32"/>
        </w:rPr>
        <w:t>专题组织生活会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的准备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在深刻检视问题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分析思想根源的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基础上开展批评与自我批评，明确今后努力的方向和改进的措施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。结合召开组织生活会扎实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做好民主评议党员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党员评星定格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赵兵同志指出，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要刀刃向内检视问题，勇敢直面</w:t>
      </w:r>
      <w:r>
        <w:rPr>
          <w:rFonts w:hint="eastAsia" w:ascii="仿宋_GB2312" w:hAnsi="仿宋_GB2312" w:eastAsia="仿宋_GB2312" w:cs="仿宋_GB2312"/>
          <w:sz w:val="32"/>
          <w:szCs w:val="32"/>
        </w:rPr>
        <w:t>矛盾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敢于动真碰硬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党员理想信念缺失、不愿担责不敢负责、拈轻怕重、作用发挥不充分的</w:t>
      </w:r>
      <w:r>
        <w:rPr>
          <w:rFonts w:hint="eastAsia" w:ascii="仿宋_GB2312" w:hAnsi="仿宋_GB2312" w:eastAsia="仿宋_GB2312" w:cs="仿宋_GB2312"/>
          <w:sz w:val="32"/>
          <w:szCs w:val="32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使党员先锋模范作用真正发挥出来，以一流工作业绩推进学院的发展建设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tbl>
      <w:tblPr>
        <w:tblStyle w:val="10"/>
        <w:tblpPr w:leftFromText="180" w:rightFromText="180" w:vertAnchor="text" w:horzAnchor="page" w:tblpX="1662" w:tblpY="796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90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839" w:leftChars="133" w:hanging="560" w:hanging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报：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自治区“不忘初心、牢记使命”主题教育领导小组办公室，自治区第二批主题教育第七巡回指导组。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送：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学院“不忘初心、牢记使命”主题教育领导小组成员。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0" w:firstLineChars="1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发：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各党支部。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4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sectPr>
      <w:footerReference r:id="rId3" w:type="default"/>
      <w:pgSz w:w="11906" w:h="16838"/>
      <w:pgMar w:top="2064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109B2"/>
    <w:rsid w:val="00A143C9"/>
    <w:rsid w:val="0148345D"/>
    <w:rsid w:val="01B84927"/>
    <w:rsid w:val="02916A9D"/>
    <w:rsid w:val="030065C5"/>
    <w:rsid w:val="03D047E5"/>
    <w:rsid w:val="046C0E51"/>
    <w:rsid w:val="09DC7C0C"/>
    <w:rsid w:val="0A7F2DE4"/>
    <w:rsid w:val="0ADE2BB1"/>
    <w:rsid w:val="0B48452A"/>
    <w:rsid w:val="0B7074D8"/>
    <w:rsid w:val="0EFC19AA"/>
    <w:rsid w:val="0FD95FE5"/>
    <w:rsid w:val="10D76AB4"/>
    <w:rsid w:val="11963535"/>
    <w:rsid w:val="128E5B17"/>
    <w:rsid w:val="12F13313"/>
    <w:rsid w:val="143D1CB9"/>
    <w:rsid w:val="15FD3922"/>
    <w:rsid w:val="17B969AF"/>
    <w:rsid w:val="18B55207"/>
    <w:rsid w:val="18D24DAE"/>
    <w:rsid w:val="196226CC"/>
    <w:rsid w:val="19623AB6"/>
    <w:rsid w:val="19762927"/>
    <w:rsid w:val="1A9B3BEA"/>
    <w:rsid w:val="1B336E88"/>
    <w:rsid w:val="1B9A648D"/>
    <w:rsid w:val="1C6D7D56"/>
    <w:rsid w:val="1CD66C4E"/>
    <w:rsid w:val="1D4D7F83"/>
    <w:rsid w:val="1E0C4A7C"/>
    <w:rsid w:val="1F5A6CF5"/>
    <w:rsid w:val="23151A88"/>
    <w:rsid w:val="23723E97"/>
    <w:rsid w:val="23B33551"/>
    <w:rsid w:val="23BA50B1"/>
    <w:rsid w:val="243C30F3"/>
    <w:rsid w:val="24734699"/>
    <w:rsid w:val="249016E6"/>
    <w:rsid w:val="26685AAC"/>
    <w:rsid w:val="26CA370C"/>
    <w:rsid w:val="27276E48"/>
    <w:rsid w:val="27DC7965"/>
    <w:rsid w:val="28E17994"/>
    <w:rsid w:val="28F81739"/>
    <w:rsid w:val="2B3A753B"/>
    <w:rsid w:val="2D206B53"/>
    <w:rsid w:val="2E112C56"/>
    <w:rsid w:val="2E217187"/>
    <w:rsid w:val="2E336966"/>
    <w:rsid w:val="2F4D07E4"/>
    <w:rsid w:val="30672AD2"/>
    <w:rsid w:val="31470B45"/>
    <w:rsid w:val="32284F39"/>
    <w:rsid w:val="323E4103"/>
    <w:rsid w:val="33B31C74"/>
    <w:rsid w:val="3479538E"/>
    <w:rsid w:val="349574DE"/>
    <w:rsid w:val="359A7A7B"/>
    <w:rsid w:val="36055297"/>
    <w:rsid w:val="365A0456"/>
    <w:rsid w:val="376A789A"/>
    <w:rsid w:val="38E15D0A"/>
    <w:rsid w:val="39A362AF"/>
    <w:rsid w:val="39B46F90"/>
    <w:rsid w:val="39C66AF9"/>
    <w:rsid w:val="3B6D0359"/>
    <w:rsid w:val="3DC62559"/>
    <w:rsid w:val="3E7C6541"/>
    <w:rsid w:val="3F52332F"/>
    <w:rsid w:val="40DF050F"/>
    <w:rsid w:val="417412E2"/>
    <w:rsid w:val="41BF0E87"/>
    <w:rsid w:val="41EF1FA4"/>
    <w:rsid w:val="421B26DF"/>
    <w:rsid w:val="424A44CB"/>
    <w:rsid w:val="44316B30"/>
    <w:rsid w:val="44A629C1"/>
    <w:rsid w:val="45070197"/>
    <w:rsid w:val="463B136B"/>
    <w:rsid w:val="467F1CBB"/>
    <w:rsid w:val="46A52C34"/>
    <w:rsid w:val="46E347BA"/>
    <w:rsid w:val="46F751AE"/>
    <w:rsid w:val="47E11625"/>
    <w:rsid w:val="488117B3"/>
    <w:rsid w:val="48BA6BA8"/>
    <w:rsid w:val="4C9A62C2"/>
    <w:rsid w:val="4D6134AA"/>
    <w:rsid w:val="4DA44C6F"/>
    <w:rsid w:val="4F007233"/>
    <w:rsid w:val="4FC32D22"/>
    <w:rsid w:val="504848C8"/>
    <w:rsid w:val="524F276C"/>
    <w:rsid w:val="52DF5647"/>
    <w:rsid w:val="57DF37FB"/>
    <w:rsid w:val="581412FA"/>
    <w:rsid w:val="58FB7DF7"/>
    <w:rsid w:val="5ABB1B37"/>
    <w:rsid w:val="5ADC1CC3"/>
    <w:rsid w:val="5BDF55C4"/>
    <w:rsid w:val="5C106B06"/>
    <w:rsid w:val="5C801156"/>
    <w:rsid w:val="5CB0709C"/>
    <w:rsid w:val="5D560737"/>
    <w:rsid w:val="5DBE03F7"/>
    <w:rsid w:val="5DC61BF9"/>
    <w:rsid w:val="5DF6596C"/>
    <w:rsid w:val="5F623DB3"/>
    <w:rsid w:val="607F78AF"/>
    <w:rsid w:val="60FB76CA"/>
    <w:rsid w:val="61AC01B0"/>
    <w:rsid w:val="63093D04"/>
    <w:rsid w:val="64965DF5"/>
    <w:rsid w:val="64997DE9"/>
    <w:rsid w:val="64C04AE7"/>
    <w:rsid w:val="64FA79CD"/>
    <w:rsid w:val="651740C8"/>
    <w:rsid w:val="66DF7E5C"/>
    <w:rsid w:val="6992658F"/>
    <w:rsid w:val="6A814EB1"/>
    <w:rsid w:val="6C085A0B"/>
    <w:rsid w:val="7003576E"/>
    <w:rsid w:val="70E06259"/>
    <w:rsid w:val="71462D8D"/>
    <w:rsid w:val="7176503D"/>
    <w:rsid w:val="72771A64"/>
    <w:rsid w:val="72D968A6"/>
    <w:rsid w:val="73E35EF0"/>
    <w:rsid w:val="74790337"/>
    <w:rsid w:val="755509F2"/>
    <w:rsid w:val="7576554D"/>
    <w:rsid w:val="764D4042"/>
    <w:rsid w:val="764E306F"/>
    <w:rsid w:val="767146CC"/>
    <w:rsid w:val="79875273"/>
    <w:rsid w:val="7A1247C3"/>
    <w:rsid w:val="7B4D2B5E"/>
    <w:rsid w:val="7BF86493"/>
    <w:rsid w:val="7DFF4BCC"/>
    <w:rsid w:val="7F441FC9"/>
    <w:rsid w:val="7F4B6C79"/>
    <w:rsid w:val="7FBA5843"/>
    <w:rsid w:val="7FD77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line="52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vsbcontent_start"/>
    <w:basedOn w:val="1"/>
    <w:qFormat/>
    <w:uiPriority w:val="0"/>
    <w:rPr>
      <w:rFonts w:ascii="宋体" w:hAnsi="宋体" w:eastAsia="宋体"/>
      <w:color w:val="auto"/>
      <w:sz w:val="24"/>
      <w:szCs w:val="24"/>
    </w:rPr>
  </w:style>
  <w:style w:type="paragraph" w:styleId="13">
    <w:name w:val="No Spacing"/>
    <w:qFormat/>
    <w:uiPriority w:val="1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赵庆玲</cp:lastModifiedBy>
  <cp:lastPrinted>2019-10-18T04:59:00Z</cp:lastPrinted>
  <dcterms:modified xsi:type="dcterms:W3CDTF">2019-11-18T12:52:49Z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