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1080" w:leftChars="257" w:hanging="540"/>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080" w:leftChars="257" w:hanging="540"/>
        <w:jc w:val="center"/>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540" w:leftChars="257" w:firstLine="0"/>
        <w:jc w:val="center"/>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540" w:leftChars="257" w:firstLine="0"/>
        <w:jc w:val="center"/>
        <w:textAlignment w:val="auto"/>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宁夏葡萄酒与防沙治沙职业技术学院</w:t>
      </w:r>
    </w:p>
    <w:p>
      <w:pPr>
        <w:keepNext w:val="0"/>
        <w:keepLines w:val="0"/>
        <w:pageBreakBefore w:val="0"/>
        <w:widowControl w:val="0"/>
        <w:kinsoku/>
        <w:wordWrap/>
        <w:overflowPunct/>
        <w:topLinePunct w:val="0"/>
        <w:autoSpaceDE/>
        <w:autoSpaceDN/>
        <w:bidi w:val="0"/>
        <w:adjustRightInd/>
        <w:snapToGrid/>
        <w:spacing w:line="560" w:lineRule="exact"/>
        <w:ind w:left="540" w:leftChars="257" w:firstLine="0"/>
        <w:jc w:val="center"/>
        <w:textAlignment w:val="auto"/>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招生宣传片制作项目</w:t>
      </w:r>
    </w:p>
    <w:p>
      <w:pPr>
        <w:pStyle w:val="2"/>
        <w:keepNext w:val="0"/>
        <w:keepLines w:val="0"/>
        <w:pageBreakBefore w:val="0"/>
        <w:widowControl w:val="0"/>
        <w:kinsoku/>
        <w:wordWrap/>
        <w:overflowPunct/>
        <w:topLinePunct w:val="0"/>
        <w:autoSpaceDE/>
        <w:autoSpaceDN/>
        <w:bidi w:val="0"/>
        <w:snapToGrid/>
        <w:ind w:firstLine="0"/>
        <w:jc w:val="center"/>
        <w:rPr>
          <w:rFonts w:hint="eastAsia" w:ascii="方正小标宋_GBK" w:hAnsi="方正小标宋_GBK" w:eastAsia="方正小标宋_GBK" w:cs="方正小标宋_GBK"/>
          <w:bCs/>
          <w:sz w:val="44"/>
          <w:szCs w:val="44"/>
          <w:lang w:val="en-US" w:eastAsia="zh-CN"/>
        </w:rPr>
      </w:pPr>
    </w:p>
    <w:p>
      <w:pPr>
        <w:pStyle w:val="2"/>
        <w:keepNext w:val="0"/>
        <w:keepLines w:val="0"/>
        <w:pageBreakBefore w:val="0"/>
        <w:widowControl w:val="0"/>
        <w:kinsoku/>
        <w:wordWrap/>
        <w:overflowPunct/>
        <w:topLinePunct w:val="0"/>
        <w:autoSpaceDE/>
        <w:autoSpaceDN/>
        <w:bidi w:val="0"/>
        <w:snapToGrid/>
        <w:ind w:firstLine="0"/>
        <w:jc w:val="center"/>
        <w:rPr>
          <w:rFonts w:hint="eastAsia" w:ascii="方正小标宋_GBK" w:hAnsi="方正小标宋_GBK" w:eastAsia="方正小标宋_GBK" w:cs="方正小标宋_GBK"/>
          <w:bCs/>
          <w:sz w:val="44"/>
          <w:szCs w:val="44"/>
          <w:lang w:val="en-US" w:eastAsia="zh-CN"/>
        </w:rPr>
      </w:pPr>
    </w:p>
    <w:p>
      <w:pPr>
        <w:pStyle w:val="2"/>
        <w:keepNext w:val="0"/>
        <w:keepLines w:val="0"/>
        <w:pageBreakBefore w:val="0"/>
        <w:widowControl w:val="0"/>
        <w:kinsoku/>
        <w:wordWrap/>
        <w:overflowPunct/>
        <w:topLinePunct w:val="0"/>
        <w:autoSpaceDE/>
        <w:autoSpaceDN/>
        <w:bidi w:val="0"/>
        <w:snapToGrid/>
        <w:ind w:firstLine="0"/>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竞争性磋商文件</w:t>
      </w:r>
    </w:p>
    <w:p>
      <w:pPr>
        <w:keepNext w:val="0"/>
        <w:keepLines w:val="0"/>
        <w:pageBreakBefore w:val="0"/>
        <w:widowControl w:val="0"/>
        <w:kinsoku/>
        <w:wordWrap/>
        <w:overflowPunct/>
        <w:topLinePunct w:val="0"/>
        <w:autoSpaceDE/>
        <w:autoSpaceDN/>
        <w:bidi w:val="0"/>
        <w:adjustRightInd/>
        <w:snapToGrid/>
        <w:spacing w:line="560" w:lineRule="exact"/>
        <w:ind w:left="1080" w:leftChars="257" w:hanging="540"/>
        <w:jc w:val="both"/>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080" w:leftChars="257" w:hanging="540"/>
        <w:jc w:val="both"/>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080" w:leftChars="257" w:hanging="540"/>
        <w:jc w:val="both"/>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080" w:leftChars="257" w:hanging="540"/>
        <w:jc w:val="both"/>
        <w:textAlignment w:val="auto"/>
        <w:rPr>
          <w:rFonts w:hint="eastAsia" w:ascii="仿宋_GB2312" w:hAnsi="仿宋_GB2312" w:eastAsia="仿宋_GB2312" w:cs="仿宋_GB2312"/>
          <w:bCs/>
          <w:sz w:val="32"/>
          <w:szCs w:val="32"/>
        </w:rPr>
      </w:pPr>
    </w:p>
    <w:p>
      <w:pPr>
        <w:pStyle w:val="2"/>
        <w:rPr>
          <w:rFonts w:hint="eastAsia" w:ascii="仿宋_GB2312" w:hAnsi="仿宋_GB2312" w:eastAsia="仿宋_GB2312" w:cs="仿宋_GB2312"/>
          <w:bCs/>
          <w:sz w:val="32"/>
          <w:szCs w:val="32"/>
        </w:rPr>
      </w:pPr>
    </w:p>
    <w:p>
      <w:pPr>
        <w:pStyle w:val="2"/>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080" w:leftChars="257" w:hanging="540"/>
        <w:jc w:val="both"/>
        <w:textAlignment w:val="auto"/>
        <w:rPr>
          <w:rFonts w:hint="eastAsia" w:ascii="仿宋_GB2312" w:hAnsi="仿宋_GB2312" w:eastAsia="仿宋_GB2312" w:cs="仿宋_GB2312"/>
          <w:bCs/>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281" w:firstLineChars="100"/>
        <w:jc w:val="both"/>
        <w:textAlignment w:val="auto"/>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bookmarkStart w:id="0" w:name="_Toc10874"/>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采 购 人：</w:t>
      </w:r>
      <w:bookmarkEnd w:id="0"/>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宁夏葡萄酒与防沙治沙职业技术学院</w:t>
      </w:r>
    </w:p>
    <w:p>
      <w:pPr>
        <w:keepNext w:val="0"/>
        <w:keepLines w:val="0"/>
        <w:pageBreakBefore w:val="0"/>
        <w:widowControl w:val="0"/>
        <w:kinsoku/>
        <w:wordWrap/>
        <w:overflowPunct/>
        <w:topLinePunct w:val="0"/>
        <w:autoSpaceDE/>
        <w:autoSpaceDN/>
        <w:bidi w:val="0"/>
        <w:adjustRightInd/>
        <w:snapToGrid/>
        <w:spacing w:line="360" w:lineRule="auto"/>
        <w:ind w:left="1684" w:leftChars="133" w:right="-525" w:rightChars="-250" w:hanging="1405" w:hangingChars="500"/>
        <w:jc w:val="both"/>
        <w:textAlignment w:val="auto"/>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项目名称：</w:t>
      </w:r>
      <w:bookmarkStart w:id="1" w:name="计划编号：2019NCZ000145W"/>
      <w:bookmarkEnd w:id="1"/>
      <w:bookmarkStart w:id="2" w:name="采购文件编号：NXHHXZB2019第5号"/>
      <w:bookmarkEnd w:id="2"/>
      <w:bookmarkStart w:id="3" w:name="_Toc30591"/>
      <w:bookmarkStart w:id="4" w:name="_Toc21675"/>
      <w:bookmarkStart w:id="5" w:name="_Toc14371"/>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宁夏葡萄酒与防沙治沙职业技术学院招生宣传片制作项目</w:t>
      </w:r>
      <w:bookmarkEnd w:id="3"/>
      <w:bookmarkEnd w:id="4"/>
      <w:bookmarkEnd w:id="5"/>
      <w:bookmarkStart w:id="6" w:name="_Toc11566"/>
      <w:bookmarkStart w:id="7" w:name="_Toc25457"/>
      <w:bookmarkStart w:id="8" w:name="_Toc2562"/>
    </w:p>
    <w:p>
      <w:pPr>
        <w:keepNext w:val="0"/>
        <w:keepLines w:val="0"/>
        <w:pageBreakBefore w:val="0"/>
        <w:widowControl w:val="0"/>
        <w:kinsoku/>
        <w:wordWrap/>
        <w:overflowPunct/>
        <w:topLinePunct w:val="0"/>
        <w:autoSpaceDE/>
        <w:autoSpaceDN/>
        <w:bidi w:val="0"/>
        <w:adjustRightInd/>
        <w:snapToGrid/>
        <w:spacing w:line="360" w:lineRule="auto"/>
        <w:ind w:left="1684" w:leftChars="133" w:right="-525" w:rightChars="-250" w:hanging="1405" w:hangingChars="500"/>
        <w:jc w:val="both"/>
        <w:textAlignment w:val="auto"/>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发布日期：</w:t>
      </w:r>
      <w:bookmarkEnd w:id="6"/>
      <w:bookmarkEnd w:id="7"/>
      <w:bookmarkEnd w:id="8"/>
      <w:bookmarkStart w:id="9" w:name="2019_年______3_月"/>
      <w:bookmarkEnd w:id="9"/>
      <w:bookmarkStart w:id="10" w:name="_Toc8480"/>
      <w:bookmarkStart w:id="11" w:name="_Toc23902"/>
      <w:bookmarkStart w:id="12" w:name="_Toc8746"/>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2026年4月17日</w:t>
      </w:r>
    </w:p>
    <w:bookmarkEnd w:id="10"/>
    <w:bookmarkEnd w:id="11"/>
    <w:bookmarkEnd w:id="12"/>
    <w:p>
      <w:pPr>
        <w:pStyle w:val="4"/>
        <w:spacing w:line="360" w:lineRule="auto"/>
        <w:jc w:val="center"/>
        <w:outlineLvl w:val="0"/>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sz w:val="32"/>
          <w:szCs w:val="32"/>
        </w:rPr>
      </w:pPr>
    </w:p>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kern w:val="2"/>
          <w:sz w:val="21"/>
          <w:szCs w:val="24"/>
          <w:lang w:val="en-US" w:eastAsia="zh-CN" w:bidi="ar-SA"/>
        </w:rPr>
        <w:sectPr>
          <w:footerReference r:id="rId5" w:type="default"/>
          <w:pgSz w:w="11906" w:h="16838"/>
          <w:pgMar w:top="1440" w:right="1349" w:bottom="1440" w:left="1800" w:header="851" w:footer="992" w:gutter="0"/>
          <w:pgNumType w:fmt="numberInDash" w:start="1"/>
          <w:cols w:space="720" w:num="1"/>
          <w:docGrid w:type="lines" w:linePitch="312" w:charSpace="0"/>
        </w:sectPr>
      </w:pPr>
    </w:p>
    <w:p>
      <w:pPr>
        <w:pStyle w:val="11"/>
        <w:rPr>
          <w:rFonts w:hint="eastAsia" w:ascii="仿宋_GB2312" w:hAnsi="仿宋_GB2312" w:eastAsia="仿宋_GB2312" w:cs="仿宋_GB2312"/>
          <w:lang w:val="en-US" w:eastAsia="zh-CN"/>
        </w:rPr>
      </w:pPr>
    </w:p>
    <w:sdt>
      <w:sdtPr>
        <w:rPr>
          <w:rFonts w:hint="eastAsia" w:ascii="仿宋_GB2312" w:hAnsi="仿宋_GB2312" w:eastAsia="仿宋_GB2312" w:cs="仿宋_GB2312"/>
          <w:kern w:val="2"/>
          <w:sz w:val="32"/>
          <w:szCs w:val="40"/>
          <w:lang w:val="en-US" w:eastAsia="zh-CN" w:bidi="ar-SA"/>
        </w:rPr>
        <w:id w:val="147475680"/>
        <w15:color w:val="DBDBDB"/>
        <w:docPartObj>
          <w:docPartGallery w:val="Table of Contents"/>
          <w:docPartUnique/>
        </w:docPartObj>
      </w:sdtPr>
      <w:sdtEndPr>
        <w:rPr>
          <w:rFonts w:hint="eastAsia" w:ascii="仿宋_GB2312" w:hAnsi="仿宋_GB2312" w:eastAsia="仿宋_GB2312" w:cs="仿宋_GB2312"/>
          <w:kern w:val="2"/>
          <w:sz w:val="32"/>
          <w:szCs w:val="40"/>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目</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录</w:t>
          </w:r>
        </w:p>
        <w:p>
          <w:pPr>
            <w:pStyle w:val="38"/>
            <w:tabs>
              <w:tab w:val="right" w:leader="dot" w:pos="830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TOC \o "1-1" \h \u </w:instrText>
          </w:r>
          <w:r>
            <w:rPr>
              <w:rFonts w:hint="eastAsia" w:ascii="仿宋_GB2312" w:hAnsi="仿宋_GB2312" w:eastAsia="仿宋_GB2312" w:cs="仿宋_GB2312"/>
              <w:sz w:val="32"/>
              <w:szCs w:val="32"/>
              <w:lang w:val="en-US" w:eastAsia="zh-CN"/>
            </w:rPr>
            <w:fldChar w:fldCharType="separate"/>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\l _Toc11286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eastAsia="zh-CN"/>
            </w:rPr>
            <w:t>第一章</w:t>
          </w:r>
          <w:r>
            <w:rPr>
              <w:rFonts w:hint="eastAsia" w:ascii="仿宋_GB2312" w:hAnsi="仿宋_GB2312" w:eastAsia="仿宋_GB2312" w:cs="仿宋_GB2312"/>
              <w:sz w:val="24"/>
              <w:szCs w:val="24"/>
              <w:lang w:val="en-US" w:eastAsia="zh-CN"/>
            </w:rPr>
            <w:t xml:space="preserve"> 磋商邀请</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_Toc11286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\l _Toc15560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第二章 供应商须知前附表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_Toc15560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\l _Toc1042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第三章 供应商须知</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_Toc1042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\l _Toc12872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第四章 项目说明和采购需求</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_Toc12872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\l _Toc2775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第五章 评标方法和标准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20</w:t>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第六章 政府采购合同范本</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_Toc2775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\l _Toc24336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第七章 响应文件格式</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fldChar w:fldCharType="end"/>
          </w:r>
          <w:r>
            <w:rPr>
              <w:rFonts w:hint="eastAsia" w:ascii="仿宋_GB2312" w:hAnsi="仿宋_GB2312" w:eastAsia="仿宋_GB2312" w:cs="仿宋_GB2312"/>
              <w:sz w:val="24"/>
              <w:szCs w:val="24"/>
              <w:lang w:val="en-US" w:eastAsia="zh-CN"/>
            </w:rPr>
            <w:t>32</w:t>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\l _Toc9538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Cs w:val="32"/>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161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pStyle w:val="3"/>
        <w:bidi w:val="0"/>
        <w:jc w:val="both"/>
        <w:rPr>
          <w:rFonts w:hint="eastAsia" w:ascii="仿宋_GB2312" w:hAnsi="仿宋_GB2312" w:eastAsia="仿宋_GB2312" w:cs="仿宋_GB2312"/>
          <w:lang w:eastAsia="zh-CN"/>
        </w:rPr>
        <w:sectPr>
          <w:footerReference r:id="rId6" w:type="default"/>
          <w:pgSz w:w="11906" w:h="16838"/>
          <w:pgMar w:top="1440" w:right="1134" w:bottom="1440" w:left="1134" w:header="851" w:footer="992" w:gutter="0"/>
          <w:pgNumType w:fmt="numberInDash" w:start="2"/>
          <w:cols w:space="720" w:num="1"/>
          <w:docGrid w:type="lines" w:linePitch="312" w:charSpace="0"/>
        </w:sectPr>
      </w:pPr>
      <w:bookmarkStart w:id="13" w:name="_Toc11286"/>
    </w:p>
    <w:p>
      <w:pPr>
        <w:pStyle w:val="3"/>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lang w:eastAsia="zh-CN"/>
        </w:rPr>
        <w:t>第一章</w:t>
      </w:r>
      <w:r>
        <w:rPr>
          <w:rFonts w:hint="eastAsia" w:ascii="仿宋_GB2312" w:hAnsi="仿宋_GB2312" w:eastAsia="仿宋_GB2312" w:cs="仿宋_GB2312"/>
          <w:lang w:val="en-US" w:eastAsia="zh-CN"/>
        </w:rPr>
        <w:t xml:space="preserve"> 磋商邀请</w:t>
      </w:r>
      <w:bookmarkEnd w:id="13"/>
    </w:p>
    <w:p>
      <w:pPr>
        <w:pStyle w:val="4"/>
        <w:pageBreakBefore w:val="0"/>
        <w:widowControl w:val="0"/>
        <w:kinsoku/>
        <w:wordWrap/>
        <w:overflowPunct/>
        <w:topLinePunct w:val="0"/>
        <w:bidi w:val="0"/>
        <w:spacing w:before="0" w:beforeLines="0" w:after="0" w:afterLines="0" w:line="560" w:lineRule="exact"/>
        <w:jc w:val="center"/>
        <w:textAlignment w:val="auto"/>
        <w:rPr>
          <w:rFonts w:hint="eastAsia" w:ascii="仿宋_GB2312" w:hAnsi="仿宋_GB2312" w:eastAsia="仿宋_GB2312" w:cs="仿宋_GB2312"/>
          <w:b w:val="0"/>
          <w:bCs w:val="0"/>
          <w:color w:val="000000"/>
          <w:szCs w:val="32"/>
          <w:lang w:val="zh-CN" w:eastAsia="zh-CN"/>
        </w:rPr>
      </w:pPr>
      <w:r>
        <w:rPr>
          <w:rFonts w:hint="eastAsia" w:ascii="仿宋_GB2312" w:hAnsi="仿宋_GB2312" w:eastAsia="仿宋_GB2312" w:cs="仿宋_GB2312"/>
          <w:b w:val="0"/>
          <w:bCs w:val="0"/>
          <w:color w:val="000000"/>
          <w:szCs w:val="32"/>
          <w:lang w:val="zh-CN" w:eastAsia="zh-CN"/>
        </w:rPr>
        <w:t>宁夏葡萄酒与防沙治沙职业技术学院招生宣传片制作项目</w:t>
      </w:r>
    </w:p>
    <w:p>
      <w:pPr>
        <w:pStyle w:val="4"/>
        <w:pageBreakBefore w:val="0"/>
        <w:widowControl w:val="0"/>
        <w:kinsoku/>
        <w:wordWrap/>
        <w:overflowPunct/>
        <w:topLinePunct w:val="0"/>
        <w:bidi w:val="0"/>
        <w:spacing w:before="0" w:beforeLines="0" w:after="0" w:afterLines="0" w:line="560" w:lineRule="exact"/>
        <w:jc w:val="center"/>
        <w:textAlignment w:val="auto"/>
        <w:rPr>
          <w:rFonts w:hint="eastAsia" w:ascii="仿宋_GB2312" w:hAnsi="仿宋_GB2312" w:eastAsia="仿宋_GB2312" w:cs="仿宋_GB2312"/>
          <w:b w:val="0"/>
          <w:bCs w:val="0"/>
          <w:color w:val="000000"/>
          <w:kern w:val="0"/>
          <w:szCs w:val="32"/>
        </w:rPr>
      </w:pPr>
      <w:r>
        <w:rPr>
          <w:rFonts w:hint="eastAsia" w:ascii="仿宋_GB2312" w:hAnsi="仿宋_GB2312" w:eastAsia="仿宋_GB2312" w:cs="仿宋_GB2312"/>
          <w:b w:val="0"/>
          <w:bCs w:val="0"/>
          <w:color w:val="000000"/>
          <w:szCs w:val="32"/>
          <w:lang w:eastAsia="zh-CN"/>
        </w:rPr>
        <w:t>竞争性磋商</w:t>
      </w:r>
      <w:r>
        <w:rPr>
          <w:rFonts w:hint="eastAsia" w:ascii="仿宋_GB2312" w:hAnsi="仿宋_GB2312" w:eastAsia="仿宋_GB2312" w:cs="仿宋_GB2312"/>
          <w:b w:val="0"/>
          <w:bCs w:val="0"/>
          <w:color w:val="000000"/>
          <w:szCs w:val="32"/>
        </w:rPr>
        <w:t>公告</w:t>
      </w:r>
    </w:p>
    <w:p>
      <w:pPr>
        <w:pageBreakBefore w:val="0"/>
        <w:widowControl w:val="0"/>
        <w:kinsoku/>
        <w:wordWrap/>
        <w:overflowPunct/>
        <w:topLinePunct w:val="0"/>
        <w:bidi w:val="0"/>
        <w:adjustRightInd w:val="0"/>
        <w:snapToGrid w:val="0"/>
        <w:spacing w:line="560" w:lineRule="exact"/>
        <w:jc w:val="center"/>
        <w:textAlignment w:val="auto"/>
        <w:outlineLvl w:val="5"/>
        <w:rPr>
          <w:rFonts w:hint="eastAsia" w:ascii="仿宋_GB2312" w:hAnsi="仿宋_GB2312" w:eastAsia="仿宋_GB2312" w:cs="仿宋_GB2312"/>
          <w:b/>
          <w:bCs/>
          <w:vanish/>
          <w:color w:val="A00000"/>
          <w:sz w:val="32"/>
          <w:szCs w:val="32"/>
        </w:rPr>
      </w:pPr>
      <w:r>
        <w:rPr>
          <w:rFonts w:hint="eastAsia" w:ascii="仿宋_GB2312" w:hAnsi="仿宋_GB2312" w:eastAsia="仿宋_GB2312" w:cs="仿宋_GB2312"/>
          <w:b/>
          <w:bCs/>
          <w:vanish/>
          <w:color w:val="A00000"/>
          <w:sz w:val="32"/>
          <w:szCs w:val="32"/>
        </w:rPr>
        <w:t>公告概要：</w:t>
      </w:r>
    </w:p>
    <w:p>
      <w:pPr>
        <w:pageBreakBefore w:val="0"/>
        <w:widowControl w:val="0"/>
        <w:kinsoku/>
        <w:wordWrap/>
        <w:overflowPunct/>
        <w:topLinePunct w:val="0"/>
        <w:autoSpaceDE/>
        <w:autoSpaceDN/>
        <w:bidi w:val="0"/>
        <w:adjustRightInd w:val="0"/>
        <w:snapToGrid w:val="0"/>
        <w:spacing w:line="460" w:lineRule="exact"/>
        <w:ind w:firstLine="482" w:firstLineChars="200"/>
        <w:textAlignment w:val="auto"/>
        <w:rPr>
          <w:rStyle w:val="27"/>
          <w:rFonts w:hint="eastAsia" w:ascii="仿宋_GB2312" w:hAnsi="仿宋_GB2312" w:eastAsia="仿宋_GB2312" w:cs="仿宋_GB2312"/>
          <w:b/>
          <w:bCs w:val="0"/>
          <w:color w:val="000000"/>
          <w:sz w:val="24"/>
          <w:szCs w:val="24"/>
          <w:u w:val="none"/>
          <w:lang w:val="en-US" w:eastAsia="zh-CN"/>
        </w:rPr>
      </w:pPr>
      <w:r>
        <w:rPr>
          <w:rStyle w:val="27"/>
          <w:rFonts w:hint="eastAsia" w:ascii="仿宋_GB2312" w:hAnsi="仿宋_GB2312" w:eastAsia="仿宋_GB2312" w:cs="仿宋_GB2312"/>
          <w:b/>
          <w:bCs w:val="0"/>
          <w:color w:val="000000"/>
          <w:sz w:val="24"/>
          <w:szCs w:val="24"/>
          <w:u w:val="none"/>
          <w:lang w:val="en-US" w:eastAsia="zh-CN"/>
        </w:rPr>
        <w:t>一、项目基本情况</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zh-CN" w:eastAsia="zh-CN"/>
        </w:rPr>
      </w:pPr>
      <w:r>
        <w:rPr>
          <w:rStyle w:val="27"/>
          <w:rFonts w:hint="eastAsia" w:ascii="仿宋_GB2312" w:hAnsi="仿宋_GB2312" w:eastAsia="仿宋_GB2312" w:cs="仿宋_GB2312"/>
          <w:b w:val="0"/>
          <w:bCs/>
          <w:color w:val="000000"/>
          <w:sz w:val="24"/>
          <w:szCs w:val="24"/>
          <w:u w:val="none"/>
          <w:lang w:val="en-US" w:eastAsia="zh-CN"/>
        </w:rPr>
        <w:t>1.项目名称：</w:t>
      </w:r>
      <w:r>
        <w:rPr>
          <w:rStyle w:val="27"/>
          <w:rFonts w:hint="eastAsia" w:ascii="仿宋_GB2312" w:hAnsi="仿宋_GB2312" w:eastAsia="仿宋_GB2312" w:cs="仿宋_GB2312"/>
          <w:b w:val="0"/>
          <w:bCs/>
          <w:color w:val="000000"/>
          <w:sz w:val="24"/>
          <w:szCs w:val="24"/>
          <w:u w:val="none"/>
          <w:lang w:val="zh-CN" w:eastAsia="zh-CN"/>
        </w:rPr>
        <w:t>宁夏葡萄酒与防沙治沙职业技术学院招生宣传片制作项目</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2.采购方式：竞争性磋商</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default"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3.预算金额（元）：100000.00元</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default"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4.最高限价（如有）：100000.00元（总价），14000元/分钟（单价）</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5.采购需求：拍摄剪辑制作学院招生宣传片。详见项目说明和采购需求。</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default"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6.合同履行期限：20天</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7.本项目（是/否）接受联合体投标:否</w:t>
      </w:r>
    </w:p>
    <w:p>
      <w:pPr>
        <w:pageBreakBefore w:val="0"/>
        <w:widowControl w:val="0"/>
        <w:kinsoku/>
        <w:wordWrap/>
        <w:overflowPunct/>
        <w:topLinePunct w:val="0"/>
        <w:autoSpaceDE/>
        <w:autoSpaceDN/>
        <w:bidi w:val="0"/>
        <w:adjustRightInd w:val="0"/>
        <w:snapToGrid w:val="0"/>
        <w:spacing w:line="460" w:lineRule="exact"/>
        <w:ind w:firstLine="482" w:firstLineChars="200"/>
        <w:textAlignment w:val="auto"/>
        <w:rPr>
          <w:rStyle w:val="27"/>
          <w:rFonts w:hint="eastAsia" w:ascii="仿宋_GB2312" w:hAnsi="仿宋_GB2312" w:eastAsia="仿宋_GB2312" w:cs="仿宋_GB2312"/>
          <w:b/>
          <w:bCs w:val="0"/>
          <w:color w:val="000000"/>
          <w:sz w:val="24"/>
          <w:szCs w:val="24"/>
          <w:u w:val="none"/>
          <w:lang w:val="en-US" w:eastAsia="zh-CN"/>
        </w:rPr>
      </w:pPr>
      <w:r>
        <w:rPr>
          <w:rStyle w:val="27"/>
          <w:rFonts w:hint="eastAsia" w:ascii="仿宋_GB2312" w:hAnsi="仿宋_GB2312" w:eastAsia="仿宋_GB2312" w:cs="仿宋_GB2312"/>
          <w:b/>
          <w:bCs w:val="0"/>
          <w:color w:val="000000"/>
          <w:sz w:val="24"/>
          <w:szCs w:val="24"/>
          <w:u w:val="none"/>
          <w:lang w:val="en-US" w:eastAsia="zh-CN"/>
        </w:rPr>
        <w:t>二、申请人的资格要求：</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1.满足《中华人民共和国政府采购法》第二十二条规定：</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2.本项目的特定资格要求：</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（1）提供在中华人民共和国境内注册的法人或其他组织的营业执照（或事业单位法人证书，或社会团体法人登记证书），如投标供应商为自然人的需提供自然人身份证明；</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（2）法人授权委托书、法人及被授权人身份证复印件（法定代表人直接投标可不提供，但须提供法定代表人身份证复印件）；</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（3）提供具有良好商业信誉和健全的财务会计制度的承诺函；</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（4）提供具备履行合同所必需的设备和专业技术能力的承诺函；</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（5）具有依法缴纳税收和社会保障资金的良好记录的承诺函；</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（6）提供参加采购活动前三年内在经营活动中没有重大违法记录的书面声明（承诺函）；</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7）供应商在中国政府采购网（www.ccgp.gov.cn）未被列入政府采购严重违法失信行为记录名单，在“信用中国”网站（www.creditchina.gov.cn）未被列入失信被执行人、重大税收违法案件当事人名单（开标现场查询）。注：(3)-(6)条款响应供应商可自行选择是否提供本承诺函，若不提供本承诺函，应按采购文件资格要求提供相应的证明材料。</w:t>
      </w:r>
    </w:p>
    <w:p>
      <w:pPr>
        <w:pageBreakBefore w:val="0"/>
        <w:widowControl w:val="0"/>
        <w:kinsoku/>
        <w:wordWrap/>
        <w:overflowPunct/>
        <w:topLinePunct w:val="0"/>
        <w:autoSpaceDE/>
        <w:autoSpaceDN/>
        <w:bidi w:val="0"/>
        <w:adjustRightInd w:val="0"/>
        <w:snapToGrid w:val="0"/>
        <w:spacing w:line="460" w:lineRule="exact"/>
        <w:ind w:firstLine="482" w:firstLineChars="200"/>
        <w:textAlignment w:val="auto"/>
        <w:rPr>
          <w:rStyle w:val="27"/>
          <w:rFonts w:hint="eastAsia" w:ascii="仿宋_GB2312" w:hAnsi="仿宋_GB2312" w:eastAsia="仿宋_GB2312" w:cs="仿宋_GB2312"/>
          <w:b/>
          <w:bCs w:val="0"/>
          <w:color w:val="000000"/>
          <w:sz w:val="24"/>
          <w:szCs w:val="24"/>
          <w:u w:val="none"/>
          <w:lang w:val="en-US" w:eastAsia="zh-CN"/>
        </w:rPr>
      </w:pPr>
      <w:r>
        <w:rPr>
          <w:rStyle w:val="27"/>
          <w:rFonts w:hint="eastAsia" w:ascii="仿宋_GB2312" w:hAnsi="仿宋_GB2312" w:eastAsia="仿宋_GB2312" w:cs="仿宋_GB2312"/>
          <w:b/>
          <w:bCs w:val="0"/>
          <w:color w:val="000000"/>
          <w:sz w:val="24"/>
          <w:szCs w:val="24"/>
          <w:u w:val="none"/>
          <w:lang w:val="en-US" w:eastAsia="zh-CN"/>
        </w:rPr>
        <w:t>三、获取采购文件</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1.时间：2026年4月17日至2026年4月23日（磋商文件的发售期限自开始之日起不得少于5个工作日），每天上午08：00至12:00，下午14:00至18:00（北京时间，法定节假日除外）</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default"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2.方式：</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1）现场领取：宁夏葡萄酒与防沙治沙职业技术学院葡萄酒教学实验实训基地大楼1楼东侧大学生“一站式”服务大厅，领取时需携带单位介绍信，经办人身份证复印件及上述“资格要求”中相关资料复印件（均需加盖公章）。</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（2）邮箱获取：将上述所需资料的扫描件及联系人信息发送至指定邮箱</w:t>
      </w:r>
      <w:r>
        <w:rPr>
          <w:rStyle w:val="27"/>
          <w:rFonts w:hint="default" w:ascii="Times New Roman" w:hAnsi="Times New Roman" w:eastAsia="仿宋_GB2312" w:cs="Times New Roman"/>
          <w:b w:val="0"/>
          <w:bCs/>
          <w:color w:val="000000"/>
          <w:sz w:val="24"/>
          <w:szCs w:val="24"/>
          <w:u w:val="none"/>
          <w:lang w:val="en-US" w:eastAsia="zh-CN"/>
        </w:rPr>
        <w:t>（npjzyzjb@163.com）</w:t>
      </w:r>
      <w:r>
        <w:rPr>
          <w:rStyle w:val="27"/>
          <w:rFonts w:hint="eastAsia" w:ascii="仿宋_GB2312" w:hAnsi="仿宋_GB2312" w:eastAsia="仿宋_GB2312" w:cs="仿宋_GB2312"/>
          <w:b w:val="0"/>
          <w:bCs/>
          <w:color w:val="000000"/>
          <w:sz w:val="24"/>
          <w:szCs w:val="24"/>
          <w:u w:val="none"/>
          <w:lang w:val="en-US" w:eastAsia="zh-CN"/>
        </w:rPr>
        <w:t>，审核通过后将以电子邮件形式发送磋商文件至发件邮箱。</w:t>
      </w:r>
    </w:p>
    <w:p>
      <w:pPr>
        <w:pageBreakBefore w:val="0"/>
        <w:widowControl w:val="0"/>
        <w:kinsoku/>
        <w:wordWrap/>
        <w:overflowPunct/>
        <w:topLinePunct w:val="0"/>
        <w:autoSpaceDE/>
        <w:autoSpaceDN/>
        <w:bidi w:val="0"/>
        <w:adjustRightInd w:val="0"/>
        <w:snapToGrid w:val="0"/>
        <w:spacing w:line="460" w:lineRule="exact"/>
        <w:ind w:firstLine="482" w:firstLineChars="200"/>
        <w:textAlignment w:val="auto"/>
        <w:rPr>
          <w:rStyle w:val="27"/>
          <w:rFonts w:hint="eastAsia" w:ascii="仿宋_GB2312" w:hAnsi="仿宋_GB2312" w:eastAsia="仿宋_GB2312" w:cs="仿宋_GB2312"/>
          <w:b/>
          <w:bCs w:val="0"/>
          <w:color w:val="000000"/>
          <w:sz w:val="24"/>
          <w:szCs w:val="24"/>
          <w:u w:val="none"/>
          <w:lang w:val="en-US" w:eastAsia="zh-CN"/>
        </w:rPr>
      </w:pPr>
      <w:r>
        <w:rPr>
          <w:rStyle w:val="27"/>
          <w:rFonts w:hint="eastAsia" w:ascii="仿宋_GB2312" w:hAnsi="仿宋_GB2312" w:eastAsia="仿宋_GB2312" w:cs="仿宋_GB2312"/>
          <w:b/>
          <w:bCs w:val="0"/>
          <w:color w:val="000000"/>
          <w:sz w:val="24"/>
          <w:szCs w:val="24"/>
          <w:u w:val="none"/>
          <w:lang w:val="en-US" w:eastAsia="zh-CN"/>
        </w:rPr>
        <w:t>四、响应文件提交</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截止时间：2026年4月27日17点00分（北京时间）（从磋商文件发出之日起至供应商提交首次响应文件截止之日止不得少于10日）</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 xml:space="preserve">提交地点：宁夏葡萄酒与防沙治沙职业技术学院葡萄酒教学实验实训基地大楼1楼东侧大学生“一站式”服务大厅 </w:t>
      </w:r>
    </w:p>
    <w:p>
      <w:pPr>
        <w:pageBreakBefore w:val="0"/>
        <w:widowControl w:val="0"/>
        <w:kinsoku/>
        <w:wordWrap/>
        <w:overflowPunct/>
        <w:topLinePunct w:val="0"/>
        <w:autoSpaceDE/>
        <w:autoSpaceDN/>
        <w:bidi w:val="0"/>
        <w:adjustRightInd w:val="0"/>
        <w:snapToGrid w:val="0"/>
        <w:spacing w:line="460" w:lineRule="exact"/>
        <w:ind w:firstLine="482" w:firstLineChars="200"/>
        <w:textAlignment w:val="auto"/>
        <w:rPr>
          <w:rStyle w:val="27"/>
          <w:rFonts w:hint="default" w:ascii="仿宋_GB2312" w:hAnsi="仿宋_GB2312" w:eastAsia="仿宋_GB2312" w:cs="仿宋_GB2312"/>
          <w:b/>
          <w:bCs w:val="0"/>
          <w:color w:val="000000"/>
          <w:sz w:val="24"/>
          <w:szCs w:val="24"/>
          <w:u w:val="none"/>
          <w:lang w:val="en-US" w:eastAsia="zh-CN"/>
        </w:rPr>
      </w:pPr>
      <w:r>
        <w:rPr>
          <w:rStyle w:val="27"/>
          <w:rFonts w:hint="eastAsia" w:ascii="仿宋_GB2312" w:hAnsi="仿宋_GB2312" w:eastAsia="仿宋_GB2312" w:cs="仿宋_GB2312"/>
          <w:b/>
          <w:bCs w:val="0"/>
          <w:color w:val="000000"/>
          <w:sz w:val="24"/>
          <w:szCs w:val="24"/>
          <w:u w:val="none"/>
          <w:lang w:val="en-US" w:eastAsia="zh-CN"/>
        </w:rPr>
        <w:t>五、磋商开始时间</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时间：2026年4月29日14点30分（北京时间）</w:t>
      </w:r>
    </w:p>
    <w:p>
      <w:pPr>
        <w:pageBreakBefore w:val="0"/>
        <w:widowControl w:val="0"/>
        <w:kinsoku/>
        <w:wordWrap/>
        <w:overflowPunct/>
        <w:topLinePunct w:val="0"/>
        <w:autoSpaceDE/>
        <w:autoSpaceDN/>
        <w:bidi w:val="0"/>
        <w:adjustRightInd w:val="0"/>
        <w:snapToGrid w:val="0"/>
        <w:spacing w:line="460" w:lineRule="exact"/>
        <w:ind w:firstLine="482" w:firstLineChars="200"/>
        <w:textAlignment w:val="auto"/>
        <w:rPr>
          <w:rStyle w:val="27"/>
          <w:rFonts w:hint="eastAsia" w:ascii="仿宋_GB2312" w:hAnsi="仿宋_GB2312" w:eastAsia="仿宋_GB2312" w:cs="仿宋_GB2312"/>
          <w:b/>
          <w:bCs w:val="0"/>
          <w:color w:val="000000"/>
          <w:sz w:val="24"/>
          <w:szCs w:val="24"/>
          <w:u w:val="none"/>
          <w:lang w:val="en-US" w:eastAsia="zh-CN"/>
        </w:rPr>
      </w:pPr>
      <w:r>
        <w:rPr>
          <w:rStyle w:val="27"/>
          <w:rFonts w:hint="eastAsia" w:ascii="仿宋_GB2312" w:hAnsi="仿宋_GB2312" w:eastAsia="仿宋_GB2312" w:cs="仿宋_GB2312"/>
          <w:b/>
          <w:bCs w:val="0"/>
          <w:color w:val="000000"/>
          <w:sz w:val="24"/>
          <w:szCs w:val="24"/>
          <w:u w:val="none"/>
          <w:lang w:val="en-US" w:eastAsia="zh-CN"/>
        </w:rPr>
        <w:t>六、公告期限</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自本公告发布之日起5个工作日。</w:t>
      </w:r>
    </w:p>
    <w:p>
      <w:pPr>
        <w:pageBreakBefore w:val="0"/>
        <w:widowControl w:val="0"/>
        <w:kinsoku/>
        <w:wordWrap/>
        <w:overflowPunct/>
        <w:topLinePunct w:val="0"/>
        <w:autoSpaceDE/>
        <w:autoSpaceDN/>
        <w:bidi w:val="0"/>
        <w:adjustRightInd w:val="0"/>
        <w:snapToGrid w:val="0"/>
        <w:spacing w:line="460" w:lineRule="exact"/>
        <w:ind w:firstLine="482" w:firstLineChars="200"/>
        <w:textAlignment w:val="auto"/>
        <w:rPr>
          <w:rStyle w:val="27"/>
          <w:rFonts w:hint="eastAsia" w:ascii="仿宋_GB2312" w:hAnsi="仿宋_GB2312" w:eastAsia="仿宋_GB2312" w:cs="仿宋_GB2312"/>
          <w:b/>
          <w:bCs w:val="0"/>
          <w:color w:val="000000"/>
          <w:sz w:val="24"/>
          <w:szCs w:val="24"/>
          <w:u w:val="none"/>
          <w:lang w:val="en-US" w:eastAsia="zh-CN"/>
        </w:rPr>
      </w:pPr>
      <w:r>
        <w:rPr>
          <w:rStyle w:val="27"/>
          <w:rFonts w:hint="eastAsia" w:ascii="仿宋_GB2312" w:hAnsi="仿宋_GB2312" w:eastAsia="仿宋_GB2312" w:cs="仿宋_GB2312"/>
          <w:b/>
          <w:bCs w:val="0"/>
          <w:color w:val="000000"/>
          <w:sz w:val="24"/>
          <w:szCs w:val="24"/>
          <w:u w:val="none"/>
          <w:lang w:val="en-US" w:eastAsia="zh-CN"/>
        </w:rPr>
        <w:t xml:space="preserve">七、本项目联系方式 </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1.采购人信息</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名称：宁夏葡萄酒与防沙治沙职业技术学院　　　</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 xml:space="preserve">地址：宁夏回族自治区银川市永宁县广夏路　　　　　 </w:t>
      </w:r>
      <w:bookmarkStart w:id="14" w:name="_Toc28359010"/>
      <w:bookmarkStart w:id="15" w:name="_Toc28359087"/>
      <w:r>
        <w:rPr>
          <w:rStyle w:val="27"/>
          <w:rFonts w:hint="eastAsia" w:ascii="仿宋_GB2312" w:hAnsi="仿宋_GB2312" w:eastAsia="仿宋_GB2312" w:cs="仿宋_GB2312"/>
          <w:b w:val="0"/>
          <w:bCs/>
          <w:color w:val="000000"/>
          <w:sz w:val="24"/>
          <w:szCs w:val="24"/>
          <w:u w:val="none"/>
          <w:lang w:val="en-US" w:eastAsia="zh-CN"/>
        </w:rPr>
        <w:t>　　　　　</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2.项目联系方式</w:t>
      </w:r>
      <w:bookmarkEnd w:id="14"/>
      <w:bookmarkEnd w:id="15"/>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采购人项目联系人：王老师</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default"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联系方式：0951-8469113；18729395190</w:t>
      </w:r>
    </w:p>
    <w:p>
      <w:pPr>
        <w:pageBreakBefore w:val="0"/>
        <w:widowControl w:val="0"/>
        <w:kinsoku/>
        <w:wordWrap/>
        <w:overflowPunct/>
        <w:topLinePunct w:val="0"/>
        <w:autoSpaceDE/>
        <w:autoSpaceDN/>
        <w:bidi w:val="0"/>
        <w:adjustRightInd w:val="0"/>
        <w:snapToGrid w:val="0"/>
        <w:spacing w:line="460" w:lineRule="exact"/>
        <w:ind w:firstLine="480" w:firstLineChars="200"/>
        <w:textAlignment w:val="auto"/>
        <w:rPr>
          <w:rStyle w:val="27"/>
          <w:rFonts w:hint="eastAsia" w:ascii="仿宋_GB2312" w:hAnsi="仿宋_GB2312" w:eastAsia="仿宋_GB2312" w:cs="仿宋_GB2312"/>
          <w:b w:val="0"/>
          <w:bCs/>
          <w:color w:val="000000"/>
          <w:sz w:val="24"/>
          <w:szCs w:val="24"/>
          <w:u w:val="none"/>
          <w:lang w:val="en-US" w:eastAsia="zh-CN"/>
        </w:rPr>
      </w:pPr>
      <w:r>
        <w:rPr>
          <w:rStyle w:val="27"/>
          <w:rFonts w:hint="eastAsia" w:ascii="仿宋_GB2312" w:hAnsi="仿宋_GB2312" w:eastAsia="仿宋_GB2312" w:cs="仿宋_GB2312"/>
          <w:b w:val="0"/>
          <w:bCs/>
          <w:color w:val="000000"/>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u w:val="none"/>
          <w:lang w:val="en-US" w:eastAsia="zh-CN"/>
        </w:rPr>
      </w:pPr>
      <w:r>
        <w:rPr>
          <w:rStyle w:val="27"/>
          <w:rFonts w:hint="eastAsia" w:ascii="仿宋_GB2312" w:hAnsi="仿宋_GB2312" w:eastAsia="仿宋_GB2312" w:cs="仿宋_GB2312"/>
          <w:color w:val="000000"/>
          <w:sz w:val="32"/>
          <w:szCs w:val="32"/>
          <w:u w:val="none"/>
        </w:rPr>
        <w:br w:type="page"/>
      </w:r>
    </w:p>
    <w:p>
      <w:pPr>
        <w:rPr>
          <w:rFonts w:hint="eastAsia" w:ascii="仿宋_GB2312" w:hAnsi="仿宋_GB2312" w:eastAsia="仿宋_GB2312" w:cs="仿宋_GB2312"/>
          <w:u w:val="none"/>
          <w:lang w:val="en-US" w:eastAsia="zh-CN"/>
        </w:rPr>
        <w:sectPr>
          <w:footerReference r:id="rId7" w:type="default"/>
          <w:pgSz w:w="11906" w:h="16838"/>
          <w:pgMar w:top="1440" w:right="1134" w:bottom="1440" w:left="1134" w:header="851" w:footer="992" w:gutter="0"/>
          <w:pgNumType w:fmt="numberInDash" w:start="1"/>
          <w:cols w:space="720" w:num="1"/>
          <w:docGrid w:type="lines" w:linePitch="312" w:charSpace="0"/>
        </w:sectPr>
      </w:pPr>
      <w:bookmarkStart w:id="16" w:name="_Toc15560"/>
    </w:p>
    <w:p>
      <w:pPr>
        <w:pStyle w:val="3"/>
        <w:bidi w:val="0"/>
        <w:rPr>
          <w:rFonts w:hint="eastAsia" w:ascii="仿宋_GB2312" w:hAnsi="仿宋_GB2312" w:eastAsia="仿宋_GB2312" w:cs="仿宋_GB2312"/>
          <w:szCs w:val="32"/>
          <w:lang w:val="en-US" w:eastAsia="zh-CN"/>
        </w:rPr>
      </w:pPr>
      <w:r>
        <w:rPr>
          <w:rFonts w:hint="eastAsia" w:ascii="仿宋_GB2312" w:hAnsi="仿宋_GB2312" w:eastAsia="仿宋_GB2312" w:cs="仿宋_GB2312"/>
          <w:lang w:val="en-US" w:eastAsia="zh-CN"/>
        </w:rPr>
        <w:t>第二章 供应商须知前附表</w:t>
      </w:r>
      <w:bookmarkEnd w:id="16"/>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本表是本</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项目的具体资料，是对</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须知的具体补充和修改，如有矛盾，应以本表为准。</w:t>
      </w:r>
    </w:p>
    <w:tbl>
      <w:tblPr>
        <w:tblStyle w:val="24"/>
        <w:tblW w:w="95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9"/>
        <w:gridCol w:w="88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序号</w:t>
            </w:r>
          </w:p>
        </w:tc>
        <w:tc>
          <w:tcPr>
            <w:tcW w:w="8887"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48" w:leftChars="-23" w:firstLine="5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88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24"/>
                <w:szCs w:val="24"/>
                <w:highlight w:val="none"/>
                <w:lang w:val="zh-CN"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val="zh-CN" w:eastAsia="zh-CN"/>
              </w:rPr>
              <w:t>宁夏葡萄酒与防沙治沙职业技术学院招生宣传片制作项目</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rPr>
              <w:t>采购需求：</w:t>
            </w:r>
            <w:r>
              <w:rPr>
                <w:rFonts w:hint="eastAsia" w:ascii="仿宋_GB2312" w:hAnsi="仿宋_GB2312" w:eastAsia="仿宋_GB2312" w:cs="仿宋_GB2312"/>
                <w:color w:val="auto"/>
                <w:sz w:val="24"/>
                <w:szCs w:val="24"/>
                <w:highlight w:val="none"/>
                <w:lang w:val="en-US" w:eastAsia="zh-CN"/>
              </w:rPr>
              <w:t>提供学院招生宣传片策划、脚本撰写、拍摄、剪辑、修改等服务，详见招标文件项目说明，宣传片内容符合国家相关法律规定。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888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采购人：</w:t>
            </w:r>
            <w:r>
              <w:rPr>
                <w:rFonts w:hint="eastAsia" w:ascii="仿宋_GB2312" w:hAnsi="仿宋_GB2312" w:eastAsia="仿宋_GB2312" w:cs="仿宋_GB2312"/>
                <w:color w:val="auto"/>
                <w:sz w:val="24"/>
                <w:szCs w:val="24"/>
                <w:highlight w:val="none"/>
                <w:lang w:val="en-US" w:eastAsia="zh-CN"/>
              </w:rPr>
              <w:t>宁夏葡萄酒与防沙治沙职业技术学院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地  址：</w:t>
            </w:r>
            <w:r>
              <w:rPr>
                <w:rFonts w:hint="eastAsia" w:ascii="仿宋_GB2312" w:hAnsi="仿宋_GB2312" w:eastAsia="仿宋_GB2312" w:cs="仿宋_GB2312"/>
                <w:color w:val="auto"/>
                <w:sz w:val="24"/>
                <w:szCs w:val="24"/>
                <w:highlight w:val="none"/>
                <w:lang w:val="en-US" w:eastAsia="zh-CN"/>
              </w:rPr>
              <w:t>宁夏回族自治区银川市永宁县三沙源南侧</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电  话：</w:t>
            </w:r>
            <w:r>
              <w:rPr>
                <w:rFonts w:hint="eastAsia" w:ascii="仿宋_GB2312" w:hAnsi="仿宋_GB2312" w:eastAsia="仿宋_GB2312" w:cs="仿宋_GB2312"/>
                <w:color w:val="auto"/>
                <w:sz w:val="24"/>
                <w:szCs w:val="24"/>
                <w:highlight w:val="none"/>
                <w:lang w:val="en-US" w:eastAsia="zh-CN"/>
              </w:rPr>
              <w:t>0951-8469113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8887" w:type="dxa"/>
            <w:vAlign w:val="center"/>
          </w:tcPr>
          <w:p>
            <w:pPr>
              <w:keepNext w:val="0"/>
              <w:keepLines w:val="0"/>
              <w:pageBreakBefore w:val="0"/>
              <w:widowControl w:val="0"/>
              <w:kinsoku/>
              <w:wordWrap/>
              <w:overflowPunct/>
              <w:topLinePunct w:val="0"/>
              <w:autoSpaceDE/>
              <w:autoSpaceDN/>
              <w:bidi w:val="0"/>
              <w:snapToGrid w:val="0"/>
              <w:spacing w:line="48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合格投标人的资格要求：</w:t>
            </w:r>
          </w:p>
          <w:p>
            <w:pPr>
              <w:keepNext w:val="0"/>
              <w:keepLines w:val="0"/>
              <w:pageBreakBefore w:val="0"/>
              <w:widowControl w:val="0"/>
              <w:kinsoku/>
              <w:wordWrap/>
              <w:overflowPunct/>
              <w:topLinePunct w:val="0"/>
              <w:autoSpaceDE/>
              <w:autoSpaceDN/>
              <w:bidi w:val="0"/>
              <w:snapToGrid w:val="0"/>
              <w:spacing w:line="48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满足《中华人民共和国政府采购法》第二十二条规定，应提供以下材料：</w:t>
            </w:r>
          </w:p>
          <w:p>
            <w:pPr>
              <w:keepNext w:val="0"/>
              <w:keepLines w:val="0"/>
              <w:pageBreakBefore w:val="0"/>
              <w:widowControl w:val="0"/>
              <w:kinsoku/>
              <w:wordWrap/>
              <w:overflowPunct/>
              <w:topLinePunct w:val="0"/>
              <w:autoSpaceDE/>
              <w:autoSpaceDN/>
              <w:bidi w:val="0"/>
              <w:snapToGrid w:val="0"/>
              <w:spacing w:line="480" w:lineRule="exact"/>
              <w:ind w:firstLine="0" w:firstLineChars="0"/>
              <w:textAlignment w:val="auto"/>
              <w:rPr>
                <w:rStyle w:val="27"/>
                <w:rFonts w:hint="eastAsia" w:ascii="仿宋_GB2312" w:hAnsi="仿宋_GB2312" w:eastAsia="仿宋_GB2312" w:cs="仿宋_GB2312"/>
                <w:b w:val="0"/>
                <w:bCs w:val="0"/>
                <w:sz w:val="24"/>
                <w:szCs w:val="24"/>
              </w:rPr>
            </w:pPr>
            <w:r>
              <w:rPr>
                <w:rStyle w:val="27"/>
                <w:rFonts w:hint="eastAsia" w:ascii="仿宋_GB2312" w:hAnsi="仿宋_GB2312" w:eastAsia="仿宋_GB2312" w:cs="仿宋_GB2312"/>
                <w:b w:val="0"/>
                <w:bCs w:val="0"/>
                <w:sz w:val="24"/>
                <w:szCs w:val="24"/>
              </w:rPr>
              <w:t>（1）提供在中华人民共和国境内注册的法人或其他组织的营业执照（或事业单位法人证书，或社会团体法人登记证书），如投标供应商为自然人的需提供自然人身份证明；</w:t>
            </w:r>
          </w:p>
          <w:p>
            <w:pPr>
              <w:keepNext w:val="0"/>
              <w:keepLines w:val="0"/>
              <w:pageBreakBefore w:val="0"/>
              <w:widowControl w:val="0"/>
              <w:kinsoku/>
              <w:wordWrap/>
              <w:overflowPunct/>
              <w:topLinePunct w:val="0"/>
              <w:autoSpaceDE/>
              <w:autoSpaceDN/>
              <w:bidi w:val="0"/>
              <w:snapToGrid w:val="0"/>
              <w:spacing w:line="480" w:lineRule="exact"/>
              <w:ind w:firstLine="0" w:firstLineChars="0"/>
              <w:textAlignment w:val="auto"/>
              <w:rPr>
                <w:rStyle w:val="27"/>
                <w:rFonts w:hint="eastAsia" w:ascii="仿宋_GB2312" w:hAnsi="仿宋_GB2312" w:eastAsia="仿宋_GB2312" w:cs="仿宋_GB2312"/>
                <w:b w:val="0"/>
                <w:bCs w:val="0"/>
                <w:sz w:val="24"/>
                <w:szCs w:val="24"/>
              </w:rPr>
            </w:pPr>
            <w:r>
              <w:rPr>
                <w:rStyle w:val="27"/>
                <w:rFonts w:hint="eastAsia" w:ascii="仿宋_GB2312" w:hAnsi="仿宋_GB2312" w:eastAsia="仿宋_GB2312" w:cs="仿宋_GB2312"/>
                <w:b w:val="0"/>
                <w:bCs w:val="0"/>
                <w:sz w:val="24"/>
                <w:szCs w:val="24"/>
              </w:rPr>
              <w:t>（2）法人授权委托书、法人及被授权人身份证复印件（法定代表人直接投标可不提供，但须提供法定代表人身份证复印件）；</w:t>
            </w:r>
          </w:p>
          <w:p>
            <w:pPr>
              <w:keepNext w:val="0"/>
              <w:keepLines w:val="0"/>
              <w:pageBreakBefore w:val="0"/>
              <w:widowControl w:val="0"/>
              <w:kinsoku/>
              <w:wordWrap/>
              <w:overflowPunct/>
              <w:topLinePunct w:val="0"/>
              <w:autoSpaceDE/>
              <w:autoSpaceDN/>
              <w:bidi w:val="0"/>
              <w:snapToGrid w:val="0"/>
              <w:spacing w:line="480" w:lineRule="exact"/>
              <w:ind w:firstLine="0" w:firstLineChars="0"/>
              <w:textAlignment w:val="auto"/>
              <w:rPr>
                <w:rStyle w:val="27"/>
                <w:rFonts w:hint="eastAsia" w:ascii="仿宋_GB2312" w:hAnsi="仿宋_GB2312" w:eastAsia="仿宋_GB2312" w:cs="仿宋_GB2312"/>
                <w:b w:val="0"/>
                <w:bCs w:val="0"/>
                <w:sz w:val="24"/>
                <w:szCs w:val="24"/>
              </w:rPr>
            </w:pPr>
            <w:r>
              <w:rPr>
                <w:rStyle w:val="27"/>
                <w:rFonts w:hint="eastAsia" w:ascii="仿宋_GB2312" w:hAnsi="仿宋_GB2312" w:eastAsia="仿宋_GB2312" w:cs="仿宋_GB2312"/>
                <w:b w:val="0"/>
                <w:bCs w:val="0"/>
                <w:sz w:val="24"/>
                <w:szCs w:val="24"/>
              </w:rPr>
              <w:t>（3）提供具有良好商业信誉和健全的财务会计制度的承诺函；</w:t>
            </w:r>
          </w:p>
          <w:p>
            <w:pPr>
              <w:keepNext w:val="0"/>
              <w:keepLines w:val="0"/>
              <w:pageBreakBefore w:val="0"/>
              <w:widowControl w:val="0"/>
              <w:kinsoku/>
              <w:wordWrap/>
              <w:overflowPunct/>
              <w:topLinePunct w:val="0"/>
              <w:autoSpaceDE/>
              <w:autoSpaceDN/>
              <w:bidi w:val="0"/>
              <w:snapToGrid w:val="0"/>
              <w:spacing w:line="480" w:lineRule="exact"/>
              <w:ind w:firstLine="0" w:firstLineChars="0"/>
              <w:textAlignment w:val="auto"/>
              <w:rPr>
                <w:rStyle w:val="27"/>
                <w:rFonts w:hint="eastAsia" w:ascii="仿宋_GB2312" w:hAnsi="仿宋_GB2312" w:eastAsia="仿宋_GB2312" w:cs="仿宋_GB2312"/>
                <w:b w:val="0"/>
                <w:bCs w:val="0"/>
                <w:sz w:val="24"/>
                <w:szCs w:val="24"/>
              </w:rPr>
            </w:pPr>
            <w:r>
              <w:rPr>
                <w:rStyle w:val="27"/>
                <w:rFonts w:hint="eastAsia" w:ascii="仿宋_GB2312" w:hAnsi="仿宋_GB2312" w:eastAsia="仿宋_GB2312" w:cs="仿宋_GB2312"/>
                <w:b w:val="0"/>
                <w:bCs w:val="0"/>
                <w:sz w:val="24"/>
                <w:szCs w:val="24"/>
              </w:rPr>
              <w:t>（4）提供具备履行合同所必需的设备和专业技术能力的承诺函；</w:t>
            </w:r>
          </w:p>
          <w:p>
            <w:pPr>
              <w:keepNext w:val="0"/>
              <w:keepLines w:val="0"/>
              <w:pageBreakBefore w:val="0"/>
              <w:widowControl w:val="0"/>
              <w:kinsoku/>
              <w:wordWrap/>
              <w:overflowPunct/>
              <w:topLinePunct w:val="0"/>
              <w:autoSpaceDE/>
              <w:autoSpaceDN/>
              <w:bidi w:val="0"/>
              <w:snapToGrid w:val="0"/>
              <w:spacing w:line="480" w:lineRule="exact"/>
              <w:ind w:firstLine="0" w:firstLineChars="0"/>
              <w:textAlignment w:val="auto"/>
              <w:rPr>
                <w:rStyle w:val="27"/>
                <w:rFonts w:hint="eastAsia" w:ascii="仿宋_GB2312" w:hAnsi="仿宋_GB2312" w:eastAsia="仿宋_GB2312" w:cs="仿宋_GB2312"/>
                <w:b w:val="0"/>
                <w:bCs w:val="0"/>
                <w:sz w:val="24"/>
                <w:szCs w:val="24"/>
              </w:rPr>
            </w:pPr>
            <w:r>
              <w:rPr>
                <w:rStyle w:val="27"/>
                <w:rFonts w:hint="eastAsia" w:ascii="仿宋_GB2312" w:hAnsi="仿宋_GB2312" w:eastAsia="仿宋_GB2312" w:cs="仿宋_GB2312"/>
                <w:b w:val="0"/>
                <w:bCs w:val="0"/>
                <w:sz w:val="24"/>
                <w:szCs w:val="24"/>
              </w:rPr>
              <w:t>（5）具有依法缴纳税收和社会保障资金的良好记录的承诺函；</w:t>
            </w:r>
          </w:p>
          <w:p>
            <w:pPr>
              <w:pStyle w:val="7"/>
              <w:pageBreakBefore w:val="0"/>
              <w:widowControl w:val="0"/>
              <w:kinsoku/>
              <w:wordWrap/>
              <w:overflowPunct/>
              <w:topLinePunct w:val="0"/>
              <w:autoSpaceDE/>
              <w:autoSpaceDN/>
              <w:bidi w:val="0"/>
              <w:adjustRightInd w:val="0"/>
              <w:snapToGrid w:val="0"/>
              <w:spacing w:before="0" w:beforeLines="0" w:after="0" w:afterLines="0" w:line="480" w:lineRule="exact"/>
              <w:ind w:firstLine="0" w:firstLineChars="0"/>
              <w:textAlignment w:val="auto"/>
              <w:rPr>
                <w:rStyle w:val="27"/>
                <w:rFonts w:hint="eastAsia" w:ascii="仿宋_GB2312" w:hAnsi="仿宋_GB2312" w:eastAsia="仿宋_GB2312" w:cs="仿宋_GB2312"/>
                <w:b w:val="0"/>
                <w:bCs w:val="0"/>
                <w:sz w:val="24"/>
                <w:szCs w:val="24"/>
              </w:rPr>
            </w:pPr>
            <w:r>
              <w:rPr>
                <w:rStyle w:val="27"/>
                <w:rFonts w:hint="eastAsia" w:ascii="仿宋_GB2312" w:hAnsi="仿宋_GB2312" w:eastAsia="仿宋_GB2312" w:cs="仿宋_GB2312"/>
                <w:b w:val="0"/>
                <w:bCs w:val="0"/>
                <w:sz w:val="24"/>
                <w:szCs w:val="24"/>
              </w:rPr>
              <w:t>（6）提供参加采购活动前三年内在经营活动中没有重大违法记录的书面声明（承诺函）；</w:t>
            </w:r>
          </w:p>
          <w:p>
            <w:pPr>
              <w:pStyle w:val="7"/>
              <w:pageBreakBefore w:val="0"/>
              <w:widowControl w:val="0"/>
              <w:kinsoku/>
              <w:wordWrap/>
              <w:overflowPunct/>
              <w:topLinePunct w:val="0"/>
              <w:autoSpaceDE/>
              <w:autoSpaceDN/>
              <w:bidi w:val="0"/>
              <w:adjustRightInd w:val="0"/>
              <w:snapToGrid w:val="0"/>
              <w:spacing w:before="0" w:beforeLines="0" w:after="0" w:afterLines="0" w:line="480" w:lineRule="exact"/>
              <w:ind w:firstLine="0" w:firstLineChars="0"/>
              <w:textAlignment w:val="auto"/>
              <w:rPr>
                <w:rStyle w:val="27"/>
                <w:rFonts w:hint="eastAsia" w:ascii="仿宋_GB2312" w:hAnsi="仿宋_GB2312" w:eastAsia="仿宋_GB2312" w:cs="仿宋_GB2312"/>
                <w:b w:val="0"/>
                <w:bCs w:val="0"/>
                <w:sz w:val="24"/>
                <w:szCs w:val="24"/>
              </w:rPr>
            </w:pPr>
            <w:r>
              <w:rPr>
                <w:rStyle w:val="27"/>
                <w:rFonts w:hint="eastAsia" w:ascii="仿宋_GB2312" w:hAnsi="仿宋_GB2312" w:eastAsia="仿宋_GB2312" w:cs="仿宋_GB2312"/>
                <w:b w:val="0"/>
                <w:bCs w:val="0"/>
                <w:sz w:val="24"/>
                <w:szCs w:val="24"/>
                <w:lang w:eastAsia="zh-CN"/>
              </w:rPr>
              <w:t>（</w:t>
            </w:r>
            <w:r>
              <w:rPr>
                <w:rStyle w:val="27"/>
                <w:rFonts w:hint="eastAsia" w:ascii="仿宋_GB2312" w:hAnsi="仿宋_GB2312" w:eastAsia="仿宋_GB2312" w:cs="仿宋_GB2312"/>
                <w:b w:val="0"/>
                <w:bCs w:val="0"/>
                <w:sz w:val="24"/>
                <w:szCs w:val="24"/>
                <w:lang w:val="en-US" w:eastAsia="zh-CN"/>
              </w:rPr>
              <w:t>7</w:t>
            </w:r>
            <w:r>
              <w:rPr>
                <w:rStyle w:val="27"/>
                <w:rFonts w:hint="eastAsia" w:ascii="仿宋_GB2312" w:hAnsi="仿宋_GB2312" w:eastAsia="仿宋_GB2312" w:cs="仿宋_GB2312"/>
                <w:b w:val="0"/>
                <w:bCs w:val="0"/>
                <w:sz w:val="24"/>
                <w:szCs w:val="24"/>
                <w:lang w:eastAsia="zh-CN"/>
              </w:rPr>
              <w:t>）</w:t>
            </w:r>
            <w:r>
              <w:rPr>
                <w:rStyle w:val="27"/>
                <w:rFonts w:hint="eastAsia" w:ascii="仿宋_GB2312" w:hAnsi="仿宋_GB2312" w:eastAsia="仿宋_GB2312" w:cs="仿宋_GB2312"/>
                <w:b w:val="0"/>
                <w:bCs w:val="0"/>
                <w:sz w:val="24"/>
                <w:szCs w:val="24"/>
              </w:rPr>
              <w:t>供应商在</w:t>
            </w:r>
            <w:r>
              <w:rPr>
                <w:rStyle w:val="27"/>
                <w:rFonts w:hint="eastAsia" w:ascii="仿宋_GB2312" w:hAnsi="仿宋_GB2312" w:eastAsia="仿宋_GB2312" w:cs="仿宋_GB2312"/>
                <w:b w:val="0"/>
                <w:bCs w:val="0"/>
                <w:sz w:val="24"/>
                <w:szCs w:val="24"/>
                <w:lang w:eastAsia="zh-CN"/>
              </w:rPr>
              <w:t>中国</w:t>
            </w:r>
            <w:r>
              <w:rPr>
                <w:rStyle w:val="27"/>
                <w:rFonts w:hint="eastAsia" w:ascii="仿宋_GB2312" w:hAnsi="仿宋_GB2312" w:eastAsia="仿宋_GB2312" w:cs="仿宋_GB2312"/>
                <w:b w:val="0"/>
                <w:bCs w:val="0"/>
                <w:sz w:val="24"/>
                <w:szCs w:val="24"/>
                <w:lang w:val="en-US" w:eastAsia="zh-CN"/>
              </w:rPr>
              <w:t>政府采购网</w:t>
            </w:r>
            <w:r>
              <w:rPr>
                <w:rStyle w:val="27"/>
                <w:rFonts w:hint="eastAsia" w:ascii="仿宋_GB2312" w:hAnsi="仿宋_GB2312" w:eastAsia="仿宋_GB2312" w:cs="仿宋_GB2312"/>
                <w:b w:val="0"/>
                <w:bCs w:val="0"/>
                <w:sz w:val="24"/>
                <w:szCs w:val="24"/>
              </w:rPr>
              <w:t>（www.ccgp.gov.cn）未被列入政府采购严重违法失信行为记录名单，在“信用中国”网站（www.creditchina.gov.cn）未被列入失信被执行人、重大税收违法案件当事人名单（开标现场查询）。</w:t>
            </w:r>
          </w:p>
          <w:p>
            <w:pPr>
              <w:pStyle w:val="7"/>
              <w:pageBreakBefore w:val="0"/>
              <w:widowControl w:val="0"/>
              <w:kinsoku/>
              <w:wordWrap/>
              <w:overflowPunct/>
              <w:topLinePunct w:val="0"/>
              <w:autoSpaceDE/>
              <w:autoSpaceDN/>
              <w:bidi w:val="0"/>
              <w:adjustRightInd w:val="0"/>
              <w:snapToGrid w:val="0"/>
              <w:spacing w:before="0" w:beforeLines="0" w:after="0" w:afterLines="0" w:line="48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Style w:val="27"/>
                <w:rFonts w:hint="eastAsia" w:ascii="仿宋_GB2312" w:hAnsi="仿宋_GB2312" w:eastAsia="仿宋_GB2312" w:cs="仿宋_GB2312"/>
                <w:b w:val="0"/>
                <w:bCs w:val="0"/>
                <w:sz w:val="24"/>
                <w:szCs w:val="24"/>
              </w:rPr>
              <w:t>注：(</w:t>
            </w:r>
            <w:r>
              <w:rPr>
                <w:rStyle w:val="27"/>
                <w:rFonts w:hint="eastAsia" w:ascii="仿宋_GB2312" w:hAnsi="仿宋_GB2312" w:eastAsia="仿宋_GB2312" w:cs="仿宋_GB2312"/>
                <w:b w:val="0"/>
                <w:bCs w:val="0"/>
                <w:sz w:val="24"/>
                <w:szCs w:val="24"/>
                <w:lang w:val="en-US" w:eastAsia="zh-CN"/>
              </w:rPr>
              <w:t>3</w:t>
            </w:r>
            <w:r>
              <w:rPr>
                <w:rStyle w:val="27"/>
                <w:rFonts w:hint="eastAsia" w:ascii="仿宋_GB2312" w:hAnsi="仿宋_GB2312" w:eastAsia="仿宋_GB2312" w:cs="仿宋_GB2312"/>
                <w:b w:val="0"/>
                <w:bCs w:val="0"/>
                <w:sz w:val="24"/>
                <w:szCs w:val="24"/>
              </w:rPr>
              <w:t>)-(</w:t>
            </w:r>
            <w:r>
              <w:rPr>
                <w:rStyle w:val="27"/>
                <w:rFonts w:hint="eastAsia" w:ascii="仿宋_GB2312" w:hAnsi="仿宋_GB2312" w:eastAsia="仿宋_GB2312" w:cs="仿宋_GB2312"/>
                <w:b w:val="0"/>
                <w:bCs w:val="0"/>
                <w:sz w:val="24"/>
                <w:szCs w:val="24"/>
                <w:lang w:val="en-US" w:eastAsia="zh-CN"/>
              </w:rPr>
              <w:t>6</w:t>
            </w:r>
            <w:r>
              <w:rPr>
                <w:rStyle w:val="27"/>
                <w:rFonts w:hint="eastAsia" w:ascii="仿宋_GB2312" w:hAnsi="仿宋_GB2312" w:eastAsia="仿宋_GB2312" w:cs="仿宋_GB2312"/>
                <w:b w:val="0"/>
                <w:bCs w:val="0"/>
                <w:sz w:val="24"/>
                <w:szCs w:val="24"/>
              </w:rPr>
              <w:t>)条款响应供应商可自行选择是否提供本承诺函，若不提供本承诺函，应</w:t>
            </w:r>
            <w:r>
              <w:rPr>
                <w:rStyle w:val="27"/>
                <w:rFonts w:hint="eastAsia" w:ascii="仿宋_GB2312" w:hAnsi="仿宋_GB2312" w:eastAsia="仿宋_GB2312" w:cs="仿宋_GB2312"/>
                <w:b w:val="0"/>
                <w:bCs w:val="0"/>
                <w:sz w:val="24"/>
                <w:szCs w:val="24"/>
                <w:lang w:val="en-US" w:eastAsia="zh-CN"/>
              </w:rPr>
              <w:t>按</w:t>
            </w:r>
            <w:r>
              <w:rPr>
                <w:rStyle w:val="27"/>
                <w:rFonts w:hint="eastAsia" w:ascii="仿宋_GB2312" w:hAnsi="仿宋_GB2312" w:eastAsia="仿宋_GB2312" w:cs="仿宋_GB2312"/>
                <w:b w:val="0"/>
                <w:bCs w:val="0"/>
                <w:sz w:val="24"/>
                <w:szCs w:val="24"/>
              </w:rPr>
              <w:t>采购文件资格要求提供相应的证明材料。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4</w:t>
            </w:r>
          </w:p>
        </w:tc>
        <w:tc>
          <w:tcPr>
            <w:tcW w:w="88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合格</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的其他资格要求：</w:t>
            </w:r>
            <w:r>
              <w:rPr>
                <w:rFonts w:hint="eastAsia" w:ascii="仿宋_GB2312" w:hAnsi="仿宋_GB2312" w:eastAsia="仿宋_GB2312" w:cs="仿宋_GB2312"/>
                <w:color w:val="auto"/>
                <w:sz w:val="24"/>
                <w:szCs w:val="24"/>
                <w:highlight w:val="none"/>
                <w:lang w:val="en-US" w:eastAsia="zh-CN"/>
              </w:rPr>
              <w:t>具有拍摄党政机关、企事业单位宣传片经验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5</w:t>
            </w:r>
          </w:p>
        </w:tc>
        <w:tc>
          <w:tcPr>
            <w:tcW w:w="88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是否允许联合体投标：</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否</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i/>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6</w:t>
            </w:r>
          </w:p>
        </w:tc>
        <w:tc>
          <w:tcPr>
            <w:tcW w:w="88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项目预算金额：</w:t>
            </w:r>
            <w:r>
              <w:rPr>
                <w:rFonts w:hint="eastAsia" w:ascii="仿宋_GB2312" w:hAnsi="仿宋_GB2312" w:eastAsia="仿宋_GB2312" w:cs="仿宋_GB2312"/>
                <w:color w:val="auto"/>
                <w:sz w:val="24"/>
                <w:szCs w:val="24"/>
                <w:highlight w:val="none"/>
                <w:lang w:val="en-US" w:eastAsia="zh-CN"/>
              </w:rPr>
              <w:t>100000.00</w:t>
            </w:r>
            <w:r>
              <w:rPr>
                <w:rFonts w:hint="eastAsia"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按宣传片拍摄实际时长据实结算</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最高限价：</w:t>
            </w:r>
            <w:r>
              <w:rPr>
                <w:rFonts w:hint="eastAsia" w:ascii="仿宋_GB2312" w:hAnsi="仿宋_GB2312" w:eastAsia="仿宋_GB2312" w:cs="仿宋_GB2312"/>
                <w:color w:val="auto"/>
                <w:sz w:val="24"/>
                <w:szCs w:val="24"/>
                <w:highlight w:val="none"/>
                <w:lang w:val="en-US" w:eastAsia="zh-CN"/>
              </w:rPr>
              <w:t>100000.00</w:t>
            </w:r>
            <w:r>
              <w:rPr>
                <w:rFonts w:hint="eastAsia"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总价</w:t>
            </w:r>
            <w:r>
              <w:rPr>
                <w:rFonts w:hint="eastAsia" w:ascii="仿宋_GB2312" w:hAnsi="仿宋_GB2312" w:eastAsia="仿宋_GB2312" w:cs="仿宋_GB2312"/>
                <w:color w:val="auto"/>
                <w:sz w:val="24"/>
                <w:szCs w:val="24"/>
                <w:highlight w:val="none"/>
                <w:lang w:eastAsia="zh-CN"/>
              </w:rPr>
              <w:t>）、1</w:t>
            </w:r>
            <w:r>
              <w:rPr>
                <w:rFonts w:hint="eastAsia" w:ascii="仿宋_GB2312" w:hAnsi="仿宋_GB2312" w:eastAsia="仿宋_GB2312" w:cs="仿宋_GB2312"/>
                <w:color w:val="auto"/>
                <w:sz w:val="24"/>
                <w:szCs w:val="24"/>
                <w:highlight w:val="none"/>
                <w:lang w:val="en-US" w:eastAsia="zh-CN"/>
              </w:rPr>
              <w:t>40</w:t>
            </w:r>
            <w:r>
              <w:rPr>
                <w:rFonts w:hint="eastAsia" w:ascii="仿宋_GB2312" w:hAnsi="仿宋_GB2312" w:eastAsia="仿宋_GB2312" w:cs="仿宋_GB2312"/>
                <w:color w:val="auto"/>
                <w:sz w:val="24"/>
                <w:szCs w:val="24"/>
                <w:highlight w:val="none"/>
                <w:lang w:eastAsia="zh-CN"/>
              </w:rPr>
              <w:t>00元/分钟（单价）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7</w:t>
            </w:r>
          </w:p>
        </w:tc>
        <w:tc>
          <w:tcPr>
            <w:tcW w:w="8887" w:type="dxa"/>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投标</w:t>
            </w:r>
            <w:r>
              <w:rPr>
                <w:rFonts w:hint="eastAsia" w:ascii="仿宋_GB2312" w:hAnsi="仿宋_GB2312" w:eastAsia="仿宋_GB2312" w:cs="仿宋_GB2312"/>
                <w:color w:val="auto"/>
                <w:sz w:val="24"/>
                <w:szCs w:val="24"/>
                <w:highlight w:val="none"/>
                <w:lang w:eastAsia="zh-CN"/>
              </w:rPr>
              <w:t>保证金：</w:t>
            </w:r>
            <w:r>
              <w:rPr>
                <w:rFonts w:hint="eastAsia" w:ascii="仿宋_GB2312" w:hAnsi="仿宋_GB2312" w:eastAsia="仿宋_GB2312" w:cs="仿宋_GB2312"/>
                <w:color w:val="auto"/>
                <w:sz w:val="24"/>
                <w:szCs w:val="24"/>
                <w:highlight w:val="none"/>
                <w:lang w:val="en-US" w:eastAsia="zh-CN"/>
              </w:rPr>
              <w:t>0.00</w:t>
            </w:r>
            <w:r>
              <w:rPr>
                <w:rFonts w:hint="eastAsia" w:ascii="仿宋_GB2312" w:hAnsi="仿宋_GB2312" w:eastAsia="仿宋_GB2312" w:cs="仿宋_GB2312"/>
                <w:color w:val="auto"/>
                <w:sz w:val="24"/>
                <w:szCs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8</w:t>
            </w:r>
          </w:p>
        </w:tc>
        <w:tc>
          <w:tcPr>
            <w:tcW w:w="88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i/>
                <w:color w:val="auto"/>
                <w:sz w:val="24"/>
                <w:szCs w:val="24"/>
                <w:highlight w:val="none"/>
              </w:rPr>
            </w:pPr>
            <w:r>
              <w:rPr>
                <w:rFonts w:hint="eastAsia" w:ascii="仿宋_GB2312" w:hAnsi="仿宋_GB2312" w:eastAsia="仿宋_GB2312" w:cs="仿宋_GB2312"/>
                <w:color w:val="auto"/>
                <w:sz w:val="24"/>
                <w:szCs w:val="24"/>
                <w:highlight w:val="none"/>
              </w:rPr>
              <w:t>是否需要提供</w:t>
            </w:r>
            <w:r>
              <w:rPr>
                <w:rFonts w:hint="eastAsia" w:ascii="仿宋_GB2312" w:hAnsi="仿宋_GB2312" w:eastAsia="仿宋_GB2312" w:cs="仿宋_GB2312"/>
                <w:color w:val="auto"/>
                <w:sz w:val="24"/>
                <w:szCs w:val="24"/>
                <w:highlight w:val="none"/>
                <w:lang w:val="en-US" w:eastAsia="zh-CN"/>
              </w:rPr>
              <w:t>方案</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是</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i/>
                <w:color w:val="auto"/>
                <w:sz w:val="24"/>
                <w:szCs w:val="24"/>
                <w:highlight w:val="none"/>
              </w:rPr>
              <w:t>（是、否）</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提供</w:t>
            </w:r>
            <w:r>
              <w:rPr>
                <w:rFonts w:hint="eastAsia" w:ascii="仿宋_GB2312" w:hAnsi="仿宋_GB2312" w:eastAsia="仿宋_GB2312" w:cs="仿宋_GB2312"/>
                <w:color w:val="auto"/>
                <w:sz w:val="24"/>
                <w:szCs w:val="24"/>
                <w:highlight w:val="none"/>
                <w:lang w:val="en-US" w:eastAsia="zh-CN"/>
              </w:rPr>
              <w:t>方案</w:t>
            </w:r>
            <w:r>
              <w:rPr>
                <w:rFonts w:hint="eastAsia" w:ascii="仿宋_GB2312" w:hAnsi="仿宋_GB2312" w:eastAsia="仿宋_GB2312" w:cs="仿宋_GB2312"/>
                <w:color w:val="auto"/>
                <w:sz w:val="24"/>
                <w:szCs w:val="24"/>
                <w:highlight w:val="none"/>
              </w:rPr>
              <w:t>要求包括：</w:t>
            </w:r>
            <w:r>
              <w:rPr>
                <w:rFonts w:hint="eastAsia" w:ascii="仿宋_GB2312" w:hAnsi="仿宋_GB2312" w:eastAsia="仿宋_GB2312" w:cs="仿宋_GB2312"/>
                <w:color w:val="auto"/>
                <w:sz w:val="24"/>
                <w:szCs w:val="24"/>
                <w:highlight w:val="none"/>
                <w:lang w:val="en-US" w:eastAsia="zh-CN"/>
              </w:rPr>
              <w:t>需要提供宣传片主题、拍摄理念、工作方案及宣传片脚本（初稿）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9</w:t>
            </w:r>
          </w:p>
        </w:tc>
        <w:tc>
          <w:tcPr>
            <w:tcW w:w="88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有效期：提交</w:t>
            </w:r>
            <w:r>
              <w:rPr>
                <w:rFonts w:hint="eastAsia" w:ascii="仿宋_GB2312" w:hAnsi="仿宋_GB2312" w:eastAsia="仿宋_GB2312" w:cs="仿宋_GB2312"/>
                <w:color w:val="auto"/>
                <w:sz w:val="24"/>
                <w:szCs w:val="24"/>
                <w:highlight w:val="none"/>
                <w:lang w:eastAsia="zh-CN"/>
              </w:rPr>
              <w:t>响应</w:t>
            </w:r>
            <w:r>
              <w:rPr>
                <w:rFonts w:hint="eastAsia" w:ascii="仿宋_GB2312" w:hAnsi="仿宋_GB2312" w:eastAsia="仿宋_GB2312" w:cs="仿宋_GB2312"/>
                <w:color w:val="auto"/>
                <w:sz w:val="24"/>
                <w:szCs w:val="24"/>
                <w:highlight w:val="none"/>
              </w:rPr>
              <w:t>文件截止之日起</w:t>
            </w:r>
            <w:r>
              <w:rPr>
                <w:rFonts w:hint="eastAsia" w:ascii="仿宋_GB2312" w:hAnsi="仿宋_GB2312" w:eastAsia="仿宋_GB2312" w:cs="仿宋_GB2312"/>
                <w:color w:val="auto"/>
                <w:sz w:val="24"/>
                <w:szCs w:val="24"/>
                <w:highlight w:val="none"/>
                <w:u w:val="single"/>
              </w:rPr>
              <w:t>　</w:t>
            </w:r>
            <w:r>
              <w:rPr>
                <w:rFonts w:hint="eastAsia" w:ascii="仿宋_GB2312" w:hAnsi="仿宋_GB2312" w:eastAsia="仿宋_GB2312" w:cs="仿宋_GB2312"/>
                <w:color w:val="auto"/>
                <w:sz w:val="24"/>
                <w:szCs w:val="24"/>
                <w:highlight w:val="none"/>
                <w:u w:val="single"/>
                <w:lang w:val="en-US" w:eastAsia="zh-CN"/>
              </w:rPr>
              <w:t>10</w:t>
            </w:r>
            <w:r>
              <w:rPr>
                <w:rFonts w:hint="eastAsia" w:ascii="仿宋_GB2312" w:hAnsi="仿宋_GB2312" w:eastAsia="仿宋_GB2312" w:cs="仿宋_GB2312"/>
                <w:color w:val="auto"/>
                <w:sz w:val="24"/>
                <w:szCs w:val="24"/>
                <w:highlight w:val="none"/>
                <w:u w:val="single"/>
              </w:rPr>
              <w:t>　</w:t>
            </w:r>
            <w:r>
              <w:rPr>
                <w:rFonts w:hint="eastAsia" w:ascii="仿宋_GB2312" w:hAnsi="仿宋_GB2312" w:eastAsia="仿宋_GB2312" w:cs="仿宋_GB2312"/>
                <w:color w:val="auto"/>
                <w:sz w:val="24"/>
                <w:szCs w:val="24"/>
                <w:highlight w:val="none"/>
                <w:lang w:eastAsia="zh-CN"/>
              </w:rPr>
              <w:t>自然</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eastAsia="zh-CN"/>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10</w:t>
            </w:r>
          </w:p>
        </w:tc>
        <w:tc>
          <w:tcPr>
            <w:tcW w:w="88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响应文件（纸质）提交</w:t>
            </w:r>
            <w:r>
              <w:rPr>
                <w:rFonts w:hint="eastAsia" w:ascii="仿宋_GB2312" w:hAnsi="仿宋_GB2312" w:eastAsia="仿宋_GB2312" w:cs="仿宋_GB2312"/>
                <w:color w:val="auto"/>
                <w:sz w:val="24"/>
                <w:szCs w:val="24"/>
                <w:highlight w:val="none"/>
              </w:rPr>
              <w:t>截止时间：</w:t>
            </w:r>
            <w:r>
              <w:rPr>
                <w:rFonts w:hint="eastAsia" w:ascii="仿宋_GB2312" w:hAnsi="仿宋_GB2312" w:eastAsia="仿宋_GB2312" w:cs="仿宋_GB2312"/>
                <w:color w:val="000000"/>
                <w:sz w:val="24"/>
                <w:szCs w:val="24"/>
                <w:highlight w:val="none"/>
                <w:u w:val="single"/>
                <w:lang w:val="en-US" w:eastAsia="zh-CN"/>
              </w:rPr>
              <w:t>2026年4月27日17点00分</w:t>
            </w:r>
            <w:r>
              <w:rPr>
                <w:rFonts w:hint="eastAsia" w:ascii="仿宋_GB2312" w:hAnsi="仿宋_GB2312" w:eastAsia="仿宋_GB2312" w:cs="仿宋_GB2312"/>
                <w:color w:val="000000"/>
                <w:sz w:val="24"/>
                <w:szCs w:val="24"/>
                <w:u w:val="single"/>
                <w:lang w:val="en-US" w:eastAsia="zh-CN"/>
              </w:rPr>
              <w:t>（北京时间）</w:t>
            </w:r>
            <w:r>
              <w:rPr>
                <w:rFonts w:hint="eastAsia" w:ascii="仿宋_GB2312" w:hAnsi="仿宋_GB2312" w:eastAsia="仿宋_GB2312" w:cs="仿宋_GB2312"/>
                <w:color w:val="auto"/>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响应文件提交地点：</w:t>
            </w:r>
            <w:r>
              <w:rPr>
                <w:rStyle w:val="27"/>
                <w:rFonts w:hint="eastAsia" w:ascii="仿宋_GB2312" w:hAnsi="仿宋_GB2312" w:eastAsia="仿宋_GB2312" w:cs="仿宋_GB2312"/>
                <w:b w:val="0"/>
                <w:bCs w:val="0"/>
                <w:caps w:val="0"/>
                <w:color w:val="auto"/>
                <w:spacing w:val="0"/>
                <w:kern w:val="2"/>
                <w:sz w:val="24"/>
                <w:szCs w:val="24"/>
                <w:lang w:val="en-US" w:eastAsia="zh-CN" w:bidi="ar-SA"/>
              </w:rPr>
              <w:t>宁夏葡萄酒与防沙治沙职业技术学院葡萄酒教学实验实训基地大楼1楼东侧大学生“一站式”服务大厅</w:t>
            </w:r>
            <w:r>
              <w:rPr>
                <w:rFonts w:hint="eastAsia" w:ascii="仿宋_GB2312" w:hAnsi="仿宋_GB2312" w:eastAsia="仿宋_GB2312" w:cs="仿宋_GB2312"/>
                <w:color w:val="000000"/>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11</w:t>
            </w:r>
          </w:p>
        </w:tc>
        <w:tc>
          <w:tcPr>
            <w:tcW w:w="88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时间：</w:t>
            </w:r>
            <w:r>
              <w:rPr>
                <w:rFonts w:hint="eastAsia" w:ascii="仿宋_GB2312" w:hAnsi="仿宋_GB2312" w:eastAsia="仿宋_GB2312" w:cs="仿宋_GB2312"/>
                <w:color w:val="auto"/>
                <w:sz w:val="24"/>
                <w:szCs w:val="24"/>
                <w:highlight w:val="none"/>
                <w:lang w:val="en-US" w:eastAsia="zh-CN"/>
              </w:rPr>
              <w:t>2026年4月29日14点30分（北京时间）</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磋商地点：</w:t>
            </w:r>
            <w:r>
              <w:rPr>
                <w:rFonts w:hint="eastAsia" w:ascii="仿宋_GB2312" w:hAnsi="仿宋_GB2312" w:eastAsia="仿宋_GB2312" w:cs="仿宋_GB2312"/>
                <w:color w:val="auto"/>
                <w:sz w:val="24"/>
                <w:szCs w:val="24"/>
                <w:highlight w:val="none"/>
                <w:lang w:val="en-US" w:eastAsia="zh-CN"/>
              </w:rPr>
              <w:t>宁夏葡萄酒与防沙治沙职业技术学院葡萄酒教学实验实训基地大楼404会议室</w:t>
            </w:r>
            <w:r>
              <w:rPr>
                <w:rFonts w:hint="eastAsia" w:ascii="仿宋_GB2312" w:hAnsi="仿宋_GB2312" w:eastAsia="仿宋_GB2312" w:cs="仿宋_GB2312"/>
                <w:color w:val="auto"/>
                <w:sz w:val="24"/>
                <w:szCs w:val="24"/>
                <w:highlight w:val="non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12</w:t>
            </w:r>
          </w:p>
        </w:tc>
        <w:tc>
          <w:tcPr>
            <w:tcW w:w="88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信用查询时间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u w:val="none"/>
                <w:lang w:val="en-US" w:eastAsia="zh-CN" w:bidi="ar"/>
              </w:rPr>
              <w:t>投标截止时间后至资格审核工作前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88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推荐</w:t>
            </w:r>
            <w:r>
              <w:rPr>
                <w:rFonts w:hint="eastAsia" w:ascii="仿宋_GB2312" w:hAnsi="仿宋_GB2312" w:eastAsia="仿宋_GB2312" w:cs="仿宋_GB2312"/>
                <w:color w:val="auto"/>
                <w:sz w:val="24"/>
                <w:szCs w:val="24"/>
                <w:highlight w:val="none"/>
                <w:lang w:eastAsia="zh-CN"/>
              </w:rPr>
              <w:t>成交</w:t>
            </w:r>
            <w:r>
              <w:rPr>
                <w:rFonts w:hint="eastAsia" w:ascii="仿宋_GB2312" w:hAnsi="仿宋_GB2312" w:eastAsia="仿宋_GB2312" w:cs="仿宋_GB2312"/>
                <w:color w:val="auto"/>
                <w:sz w:val="24"/>
                <w:szCs w:val="24"/>
                <w:highlight w:val="none"/>
              </w:rPr>
              <w:t>候选人的数量：</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3</w:t>
            </w:r>
            <w:r>
              <w:rPr>
                <w:rFonts w:hint="eastAsia" w:ascii="仿宋_GB2312" w:hAnsi="仿宋_GB2312" w:eastAsia="仿宋_GB2312" w:cs="仿宋_GB2312"/>
                <w:color w:val="auto"/>
                <w:sz w:val="24"/>
                <w:szCs w:val="24"/>
                <w:highlight w:val="none"/>
                <w:u w:val="singl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w:t>
            </w:r>
          </w:p>
        </w:tc>
        <w:tc>
          <w:tcPr>
            <w:tcW w:w="88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人是否委托</w:t>
            </w:r>
            <w:r>
              <w:rPr>
                <w:rFonts w:hint="eastAsia" w:ascii="仿宋_GB2312" w:hAnsi="仿宋_GB2312" w:eastAsia="仿宋_GB2312" w:cs="仿宋_GB2312"/>
                <w:color w:val="auto"/>
                <w:sz w:val="24"/>
                <w:szCs w:val="24"/>
                <w:highlight w:val="none"/>
                <w:lang w:eastAsia="zh-CN"/>
              </w:rPr>
              <w:t>磋商小组</w:t>
            </w:r>
            <w:r>
              <w:rPr>
                <w:rFonts w:hint="eastAsia" w:ascii="仿宋_GB2312" w:hAnsi="仿宋_GB2312" w:eastAsia="仿宋_GB2312" w:cs="仿宋_GB2312"/>
                <w:color w:val="auto"/>
                <w:sz w:val="24"/>
                <w:szCs w:val="24"/>
                <w:highlight w:val="none"/>
              </w:rPr>
              <w:t>直接确定</w:t>
            </w:r>
            <w:r>
              <w:rPr>
                <w:rFonts w:hint="eastAsia" w:ascii="仿宋_GB2312" w:hAnsi="仿宋_GB2312" w:eastAsia="仿宋_GB2312" w:cs="仿宋_GB2312"/>
                <w:color w:val="auto"/>
                <w:sz w:val="24"/>
                <w:szCs w:val="24"/>
                <w:highlight w:val="none"/>
                <w:lang w:eastAsia="zh-CN"/>
              </w:rPr>
              <w:t>成交供应商</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是  </w:t>
            </w:r>
            <w:r>
              <w:rPr>
                <w:rFonts w:hint="eastAsia" w:ascii="仿宋_GB2312" w:hAnsi="仿宋_GB2312" w:eastAsia="仿宋_GB2312" w:cs="仿宋_GB2312"/>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88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是否提交履约保证金：</w:t>
            </w:r>
            <w:r>
              <w:rPr>
                <w:rFonts w:hint="eastAsia" w:ascii="仿宋_GB2312" w:hAnsi="仿宋_GB2312" w:eastAsia="仿宋_GB2312" w:cs="仿宋_GB2312"/>
                <w:color w:val="auto"/>
                <w:sz w:val="24"/>
                <w:szCs w:val="24"/>
                <w:highlight w:val="none"/>
                <w:u w:val="single"/>
              </w:rPr>
              <w:t xml:space="preserve">  否</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38"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w:t>
            </w:r>
          </w:p>
        </w:tc>
        <w:tc>
          <w:tcPr>
            <w:tcW w:w="888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响应文件编制：一式三份（正本一份，副本2份），胶装装订</w:t>
            </w:r>
          </w:p>
        </w:tc>
      </w:tr>
    </w:tbl>
    <w:p>
      <w:pPr>
        <w:pageBreakBefore w:val="0"/>
        <w:widowControl w:val="0"/>
        <w:kinsoku/>
        <w:wordWrap/>
        <w:overflowPunct/>
        <w:topLinePunct w:val="0"/>
        <w:bidi w:val="0"/>
        <w:snapToGrid/>
        <w:spacing w:line="48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page"/>
      </w:r>
    </w:p>
    <w:p>
      <w:pPr>
        <w:pStyle w:val="3"/>
        <w:bidi w:val="0"/>
        <w:rPr>
          <w:rFonts w:hint="eastAsia" w:ascii="仿宋_GB2312" w:hAnsi="仿宋_GB2312" w:eastAsia="仿宋_GB2312" w:cs="仿宋_GB2312"/>
          <w:lang w:val="en-US" w:eastAsia="zh-CN"/>
        </w:rPr>
      </w:pPr>
      <w:bookmarkStart w:id="17" w:name="_Toc1042"/>
      <w:r>
        <w:rPr>
          <w:rFonts w:hint="eastAsia" w:ascii="仿宋_GB2312" w:hAnsi="仿宋_GB2312" w:eastAsia="仿宋_GB2312" w:cs="仿宋_GB2312"/>
          <w:lang w:val="en-US" w:eastAsia="zh-CN"/>
        </w:rPr>
        <w:t>第三章 供应商须知</w:t>
      </w:r>
      <w:bookmarkEnd w:id="17"/>
    </w:p>
    <w:p>
      <w:pPr>
        <w:pStyle w:val="4"/>
        <w:pageBreakBefore w:val="0"/>
        <w:widowControl w:val="0"/>
        <w:kinsoku/>
        <w:wordWrap/>
        <w:overflowPunct/>
        <w:topLinePunct w:val="0"/>
        <w:bidi w:val="0"/>
        <w:snapToGrid/>
        <w:spacing w:before="0" w:beforeLines="0" w:after="0" w:afterLines="0" w:line="480" w:lineRule="exact"/>
        <w:textAlignment w:val="auto"/>
        <w:outlineLvl w:val="9"/>
        <w:rPr>
          <w:rFonts w:hint="eastAsia" w:ascii="仿宋_GB2312" w:hAnsi="仿宋_GB2312" w:eastAsia="仿宋_GB2312" w:cs="仿宋_GB2312"/>
          <w:sz w:val="24"/>
          <w:szCs w:val="24"/>
        </w:rPr>
      </w:pPr>
      <w:bookmarkStart w:id="18" w:name="_Toc21215"/>
      <w:bookmarkStart w:id="19" w:name="_Toc21015"/>
      <w:bookmarkStart w:id="20" w:name="_Toc515647757"/>
      <w:bookmarkStart w:id="21" w:name="_Toc520356143"/>
      <w:bookmarkStart w:id="22" w:name="_Toc216582805"/>
      <w:bookmarkStart w:id="23" w:name="_Toc2582263"/>
      <w:bookmarkStart w:id="24" w:name="_Toc532473449"/>
    </w:p>
    <w:bookmarkEnd w:id="18"/>
    <w:bookmarkEnd w:id="19"/>
    <w:bookmarkEnd w:id="20"/>
    <w:bookmarkEnd w:id="21"/>
    <w:bookmarkEnd w:id="22"/>
    <w:bookmarkEnd w:id="23"/>
    <w:bookmarkEnd w:id="24"/>
    <w:p>
      <w:pPr>
        <w:pStyle w:val="4"/>
        <w:spacing w:before="0" w:after="0" w:line="440" w:lineRule="exact"/>
        <w:ind w:firstLine="482"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（一）总则</w:t>
      </w:r>
    </w:p>
    <w:p>
      <w:pPr>
        <w:pStyle w:val="6"/>
        <w:spacing w:before="0" w:after="0" w:line="440" w:lineRule="exact"/>
        <w:ind w:firstLine="482" w:firstLineChars="200"/>
        <w:jc w:val="both"/>
        <w:rPr>
          <w:rFonts w:hint="eastAsia" w:ascii="仿宋_GB2312" w:hAnsi="仿宋_GB2312" w:eastAsia="仿宋_GB2312" w:cs="仿宋_GB2312"/>
          <w:color w:val="auto"/>
          <w:szCs w:val="24"/>
          <w:u w:val="none"/>
          <w:lang w:val="en-US" w:eastAsia="zh-CN"/>
        </w:rPr>
      </w:pPr>
      <w:bookmarkStart w:id="25" w:name="_Toc520356144"/>
      <w:bookmarkStart w:id="26" w:name="_Toc32189"/>
      <w:bookmarkStart w:id="27" w:name="_Toc32623"/>
      <w:bookmarkStart w:id="28" w:name="_Toc532473450"/>
      <w:bookmarkStart w:id="29" w:name="_Toc2582264"/>
      <w:bookmarkStart w:id="30" w:name="_Toc515647758"/>
      <w:r>
        <w:rPr>
          <w:rFonts w:hint="eastAsia" w:ascii="仿宋_GB2312" w:hAnsi="仿宋_GB2312" w:eastAsia="仿宋_GB2312" w:cs="仿宋_GB2312"/>
          <w:color w:val="auto"/>
          <w:szCs w:val="24"/>
          <w:u w:val="none"/>
        </w:rPr>
        <w:t>1.采购人、</w:t>
      </w:r>
      <w:bookmarkEnd w:id="25"/>
      <w:bookmarkEnd w:id="26"/>
      <w:bookmarkEnd w:id="27"/>
      <w:bookmarkEnd w:id="28"/>
      <w:bookmarkEnd w:id="29"/>
      <w:bookmarkEnd w:id="30"/>
      <w:r>
        <w:rPr>
          <w:rFonts w:hint="eastAsia" w:ascii="仿宋_GB2312" w:hAnsi="仿宋_GB2312" w:eastAsia="仿宋_GB2312" w:cs="仿宋_GB2312"/>
          <w:color w:val="auto"/>
          <w:szCs w:val="24"/>
          <w:u w:val="none"/>
          <w:lang w:val="en-US" w:eastAsia="zh-CN"/>
        </w:rPr>
        <w:t>磋商</w:t>
      </w:r>
      <w:r>
        <w:rPr>
          <w:rFonts w:hint="eastAsia" w:ascii="仿宋_GB2312" w:hAnsi="仿宋_GB2312" w:eastAsia="仿宋_GB2312" w:cs="仿宋_GB2312"/>
          <w:color w:val="auto"/>
          <w:szCs w:val="24"/>
          <w:u w:val="none"/>
        </w:rPr>
        <w:t>供应商</w:t>
      </w:r>
      <w:r>
        <w:rPr>
          <w:rFonts w:hint="eastAsia" w:ascii="仿宋_GB2312" w:hAnsi="仿宋_GB2312" w:eastAsia="仿宋_GB2312" w:cs="仿宋_GB2312"/>
          <w:color w:val="auto"/>
          <w:szCs w:val="24"/>
          <w:u w:val="none"/>
          <w:lang w:val="en-US" w:eastAsia="zh-CN"/>
        </w:rPr>
        <w:t>定义</w:t>
      </w:r>
    </w:p>
    <w:p>
      <w:pPr>
        <w:tabs>
          <w:tab w:val="left" w:pos="0"/>
        </w:tabs>
        <w:spacing w:line="440" w:lineRule="exact"/>
        <w:ind w:firstLine="480" w:firstLineChars="200"/>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1.1采购人：是指依法进行政府采购的国家机关、事业单位、团体组织</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本项目采购人为宁夏葡萄酒与防沙治沙职业技术学院。</w:t>
      </w:r>
    </w:p>
    <w:p>
      <w:pPr>
        <w:tabs>
          <w:tab w:val="left" w:pos="142"/>
        </w:tabs>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磋商供应商：是指响应磋商文件的法人、非法人组织或者自然人。潜在磋商供应商：以磋商文件规定的方式获取本项目磋商文件的法人、非法人组织或者自然人。</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供应商及其响应的货物须满足以下条件：</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.1具备《中华人民共和国政府采购法》第二十二条关于供应商条件的规定。</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.2以磋商文件规定的方式获得了本项目的磋商文件。</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.3符合本项目合格供应商的其他资格要求。</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单位负责人为同一人或者存在直接控股、管理关系的不同供应商参与本项目同一合同项下的响应的，其相关响应将被认定为响应</w:t>
      </w:r>
      <w:r>
        <w:rPr>
          <w:rFonts w:hint="eastAsia" w:ascii="仿宋_GB2312" w:hAnsi="仿宋_GB2312" w:eastAsia="仿宋_GB2312" w:cs="仿宋_GB2312"/>
          <w:b/>
          <w:color w:val="auto"/>
          <w:sz w:val="24"/>
        </w:rPr>
        <w:t>无效</w:t>
      </w:r>
      <w:r>
        <w:rPr>
          <w:rFonts w:hint="eastAsia" w:ascii="仿宋_GB2312" w:hAnsi="仿宋_GB2312" w:eastAsia="仿宋_GB2312" w:cs="仿宋_GB2312"/>
          <w:color w:val="auto"/>
          <w:sz w:val="24"/>
        </w:rPr>
        <w:t>。</w:t>
      </w:r>
    </w:p>
    <w:p>
      <w:pPr>
        <w:spacing w:line="440" w:lineRule="exact"/>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bCs/>
          <w:color w:val="auto"/>
          <w:sz w:val="24"/>
        </w:rPr>
        <w:t>在政府采购活动中，采购人员及相关人员与供应商有下列利害关系之一的，应当回避：</w:t>
      </w:r>
    </w:p>
    <w:p>
      <w:pPr>
        <w:spacing w:line="440" w:lineRule="exact"/>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w:t>
      </w:r>
      <w:r>
        <w:rPr>
          <w:rFonts w:hint="eastAsia" w:ascii="仿宋_GB2312" w:hAnsi="仿宋_GB2312" w:eastAsia="仿宋_GB2312" w:cs="仿宋_GB2312"/>
          <w:bCs/>
          <w:color w:val="auto"/>
          <w:sz w:val="24"/>
          <w:lang w:val="en-US" w:eastAsia="zh-CN"/>
        </w:rPr>
        <w:t>5</w:t>
      </w:r>
      <w:r>
        <w:rPr>
          <w:rFonts w:hint="eastAsia" w:ascii="仿宋_GB2312" w:hAnsi="仿宋_GB2312" w:eastAsia="仿宋_GB2312" w:cs="仿宋_GB2312"/>
          <w:bCs/>
          <w:color w:val="auto"/>
          <w:sz w:val="24"/>
        </w:rPr>
        <w:t>.1参加采购活动前3年内与供应商存在劳动关系。</w:t>
      </w:r>
    </w:p>
    <w:p>
      <w:pPr>
        <w:spacing w:line="440" w:lineRule="exact"/>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w:t>
      </w:r>
      <w:r>
        <w:rPr>
          <w:rFonts w:hint="eastAsia" w:ascii="仿宋_GB2312" w:hAnsi="仿宋_GB2312" w:eastAsia="仿宋_GB2312" w:cs="仿宋_GB2312"/>
          <w:bCs/>
          <w:color w:val="auto"/>
          <w:sz w:val="24"/>
          <w:lang w:val="en-US" w:eastAsia="zh-CN"/>
        </w:rPr>
        <w:t>5</w:t>
      </w:r>
      <w:r>
        <w:rPr>
          <w:rFonts w:hint="eastAsia" w:ascii="仿宋_GB2312" w:hAnsi="仿宋_GB2312" w:eastAsia="仿宋_GB2312" w:cs="仿宋_GB2312"/>
          <w:bCs/>
          <w:color w:val="auto"/>
          <w:sz w:val="24"/>
        </w:rPr>
        <w:t>.2参加采购活动前3年内担任供应商的董事、监事。</w:t>
      </w:r>
    </w:p>
    <w:p>
      <w:pPr>
        <w:spacing w:line="440" w:lineRule="exact"/>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w:t>
      </w:r>
      <w:r>
        <w:rPr>
          <w:rFonts w:hint="eastAsia" w:ascii="仿宋_GB2312" w:hAnsi="仿宋_GB2312" w:eastAsia="仿宋_GB2312" w:cs="仿宋_GB2312"/>
          <w:bCs/>
          <w:color w:val="auto"/>
          <w:sz w:val="24"/>
          <w:lang w:val="en-US" w:eastAsia="zh-CN"/>
        </w:rPr>
        <w:t>5</w:t>
      </w:r>
      <w:r>
        <w:rPr>
          <w:rFonts w:hint="eastAsia" w:ascii="仿宋_GB2312" w:hAnsi="仿宋_GB2312" w:eastAsia="仿宋_GB2312" w:cs="仿宋_GB2312"/>
          <w:bCs/>
          <w:color w:val="auto"/>
          <w:sz w:val="24"/>
        </w:rPr>
        <w:t>.3参加采购活动前3年内是供应商的控股股东或者实际控制人。</w:t>
      </w:r>
    </w:p>
    <w:p>
      <w:pPr>
        <w:spacing w:line="440" w:lineRule="exact"/>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w:t>
      </w:r>
      <w:r>
        <w:rPr>
          <w:rFonts w:hint="eastAsia" w:ascii="仿宋_GB2312" w:hAnsi="仿宋_GB2312" w:eastAsia="仿宋_GB2312" w:cs="仿宋_GB2312"/>
          <w:bCs/>
          <w:color w:val="auto"/>
          <w:sz w:val="24"/>
          <w:lang w:val="en-US" w:eastAsia="zh-CN"/>
        </w:rPr>
        <w:t>5</w:t>
      </w:r>
      <w:r>
        <w:rPr>
          <w:rFonts w:hint="eastAsia" w:ascii="仿宋_GB2312" w:hAnsi="仿宋_GB2312" w:eastAsia="仿宋_GB2312" w:cs="仿宋_GB2312"/>
          <w:bCs/>
          <w:color w:val="auto"/>
          <w:sz w:val="24"/>
        </w:rPr>
        <w:t>.4与供应商的法定代表人或者负责人有夫妻、直系血亲、三代以内旁系血亲或者近姻亲关系。</w:t>
      </w:r>
    </w:p>
    <w:p>
      <w:pPr>
        <w:spacing w:line="440" w:lineRule="exact"/>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w:t>
      </w:r>
      <w:r>
        <w:rPr>
          <w:rFonts w:hint="eastAsia" w:ascii="仿宋_GB2312" w:hAnsi="仿宋_GB2312" w:eastAsia="仿宋_GB2312" w:cs="仿宋_GB2312"/>
          <w:bCs/>
          <w:color w:val="auto"/>
          <w:sz w:val="24"/>
          <w:lang w:val="en-US" w:eastAsia="zh-CN"/>
        </w:rPr>
        <w:t>5</w:t>
      </w:r>
      <w:r>
        <w:rPr>
          <w:rFonts w:hint="eastAsia" w:ascii="仿宋_GB2312" w:hAnsi="仿宋_GB2312" w:eastAsia="仿宋_GB2312" w:cs="仿宋_GB2312"/>
          <w:bCs/>
          <w:color w:val="auto"/>
          <w:sz w:val="24"/>
        </w:rPr>
        <w:t>.5与供应商有其他可能影响政府采购活动公平、公正进行的关系。</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rPr>
        <w:t>1.</w:t>
      </w:r>
      <w:r>
        <w:rPr>
          <w:rFonts w:hint="eastAsia" w:ascii="仿宋_GB2312" w:hAnsi="仿宋_GB2312" w:eastAsia="仿宋_GB2312" w:cs="仿宋_GB2312"/>
          <w:bCs/>
          <w:color w:val="auto"/>
          <w:sz w:val="24"/>
          <w:lang w:val="en-US" w:eastAsia="zh-CN"/>
        </w:rPr>
        <w:t>5</w:t>
      </w:r>
      <w:r>
        <w:rPr>
          <w:rFonts w:hint="eastAsia" w:ascii="仿宋_GB2312" w:hAnsi="仿宋_GB2312" w:eastAsia="仿宋_GB2312" w:cs="仿宋_GB2312"/>
          <w:bCs/>
          <w:color w:val="auto"/>
          <w:sz w:val="24"/>
        </w:rPr>
        <w:t>.6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6"/>
        <w:spacing w:before="0" w:after="0" w:line="440" w:lineRule="exact"/>
        <w:ind w:firstLine="482" w:firstLineChars="200"/>
        <w:jc w:val="both"/>
        <w:rPr>
          <w:rFonts w:hint="eastAsia" w:ascii="仿宋_GB2312" w:hAnsi="仿宋_GB2312" w:eastAsia="仿宋_GB2312" w:cs="仿宋_GB2312"/>
          <w:color w:val="auto"/>
          <w:szCs w:val="24"/>
          <w:u w:val="none"/>
        </w:rPr>
      </w:pPr>
      <w:bookmarkStart w:id="31" w:name="_Toc5286"/>
      <w:bookmarkStart w:id="32" w:name="_Toc515647759"/>
      <w:bookmarkStart w:id="33" w:name="_Toc532473451"/>
      <w:bookmarkStart w:id="34" w:name="_Toc2582265"/>
      <w:bookmarkStart w:id="35" w:name="_Toc12139"/>
      <w:r>
        <w:rPr>
          <w:rFonts w:hint="eastAsia" w:ascii="仿宋_GB2312" w:hAnsi="仿宋_GB2312" w:eastAsia="仿宋_GB2312" w:cs="仿宋_GB2312"/>
          <w:color w:val="auto"/>
          <w:szCs w:val="24"/>
          <w:u w:val="none"/>
        </w:rPr>
        <w:t>2.资金来源</w:t>
      </w:r>
      <w:bookmarkEnd w:id="31"/>
      <w:bookmarkEnd w:id="32"/>
      <w:bookmarkEnd w:id="33"/>
      <w:bookmarkEnd w:id="34"/>
      <w:bookmarkEnd w:id="35"/>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本项目的采购人已获得足以支付本次磋商后所签订的合同</w:t>
      </w:r>
      <w:r>
        <w:rPr>
          <w:rFonts w:hint="eastAsia" w:ascii="仿宋_GB2312" w:hAnsi="仿宋_GB2312" w:eastAsia="仿宋_GB2312" w:cs="仿宋_GB2312"/>
          <w:color w:val="auto"/>
          <w:sz w:val="24"/>
          <w:lang w:val="en-US" w:eastAsia="zh-CN"/>
        </w:rPr>
        <w:t>应支付</w:t>
      </w:r>
      <w:r>
        <w:rPr>
          <w:rFonts w:hint="eastAsia" w:ascii="仿宋_GB2312" w:hAnsi="仿宋_GB2312" w:eastAsia="仿宋_GB2312" w:cs="仿宋_GB2312"/>
          <w:color w:val="auto"/>
          <w:sz w:val="24"/>
        </w:rPr>
        <w:t>的资金。</w:t>
      </w:r>
    </w:p>
    <w:p>
      <w:pPr>
        <w:pStyle w:val="6"/>
        <w:spacing w:before="0" w:after="0" w:line="440" w:lineRule="exact"/>
        <w:ind w:firstLine="482" w:firstLineChars="200"/>
        <w:jc w:val="both"/>
        <w:rPr>
          <w:rFonts w:hint="eastAsia" w:ascii="仿宋_GB2312" w:hAnsi="仿宋_GB2312" w:eastAsia="仿宋_GB2312" w:cs="仿宋_GB2312"/>
          <w:color w:val="auto"/>
          <w:szCs w:val="24"/>
          <w:u w:val="none"/>
        </w:rPr>
      </w:pPr>
      <w:bookmarkStart w:id="36" w:name="_Toc515647760"/>
      <w:bookmarkStart w:id="37" w:name="_Toc520356145"/>
      <w:bookmarkStart w:id="38" w:name="_Toc15936"/>
      <w:bookmarkStart w:id="39" w:name="_Toc2582266"/>
      <w:bookmarkStart w:id="40" w:name="_Toc532473452"/>
      <w:bookmarkStart w:id="41" w:name="_Toc20526"/>
      <w:r>
        <w:rPr>
          <w:rFonts w:hint="eastAsia" w:ascii="仿宋_GB2312" w:hAnsi="仿宋_GB2312" w:eastAsia="仿宋_GB2312" w:cs="仿宋_GB2312"/>
          <w:color w:val="auto"/>
          <w:szCs w:val="24"/>
          <w:u w:val="none"/>
        </w:rPr>
        <w:t>3.投标费用</w:t>
      </w:r>
      <w:bookmarkEnd w:id="36"/>
      <w:bookmarkEnd w:id="37"/>
      <w:bookmarkEnd w:id="38"/>
      <w:bookmarkEnd w:id="39"/>
      <w:bookmarkEnd w:id="40"/>
      <w:bookmarkEnd w:id="41"/>
    </w:p>
    <w:p>
      <w:pPr>
        <w:spacing w:line="440" w:lineRule="exact"/>
        <w:ind w:firstLine="720" w:firstLineChars="3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不论结果如何，供应商应承担所有与磋商有关的费用。</w:t>
      </w:r>
    </w:p>
    <w:p>
      <w:pPr>
        <w:pStyle w:val="4"/>
        <w:spacing w:before="0" w:after="0" w:line="440" w:lineRule="exact"/>
        <w:jc w:val="center"/>
        <w:rPr>
          <w:rFonts w:hint="eastAsia" w:ascii="仿宋_GB2312" w:hAnsi="仿宋_GB2312" w:eastAsia="仿宋_GB2312" w:cs="仿宋_GB2312"/>
          <w:color w:val="auto"/>
          <w:sz w:val="24"/>
          <w:szCs w:val="24"/>
        </w:rPr>
      </w:pPr>
      <w:bookmarkStart w:id="42" w:name="_Toc4365"/>
      <w:bookmarkStart w:id="43" w:name="_Toc532473454"/>
      <w:bookmarkStart w:id="44" w:name="_Toc520356146"/>
      <w:bookmarkStart w:id="45" w:name="_Toc2582268"/>
      <w:bookmarkStart w:id="46" w:name="_Toc216582806"/>
      <w:bookmarkStart w:id="47" w:name="_Toc21566"/>
      <w:bookmarkStart w:id="48" w:name="_Toc515647762"/>
      <w:r>
        <w:rPr>
          <w:rFonts w:hint="eastAsia" w:ascii="仿宋_GB2312" w:hAnsi="仿宋_GB2312" w:eastAsia="仿宋_GB2312" w:cs="仿宋_GB2312"/>
          <w:color w:val="auto"/>
          <w:sz w:val="24"/>
          <w:szCs w:val="24"/>
        </w:rPr>
        <w:t>（二）磋商文件</w:t>
      </w:r>
      <w:bookmarkEnd w:id="42"/>
      <w:bookmarkEnd w:id="43"/>
      <w:bookmarkEnd w:id="44"/>
      <w:bookmarkEnd w:id="45"/>
      <w:bookmarkEnd w:id="46"/>
      <w:bookmarkEnd w:id="47"/>
      <w:bookmarkEnd w:id="48"/>
    </w:p>
    <w:p>
      <w:pPr>
        <w:pStyle w:val="6"/>
        <w:spacing w:before="0" w:after="0" w:line="440" w:lineRule="exact"/>
        <w:ind w:firstLine="482" w:firstLineChars="200"/>
        <w:jc w:val="both"/>
        <w:rPr>
          <w:rFonts w:hint="eastAsia" w:ascii="仿宋_GB2312" w:hAnsi="仿宋_GB2312" w:eastAsia="仿宋_GB2312" w:cs="仿宋_GB2312"/>
          <w:color w:val="auto"/>
          <w:szCs w:val="24"/>
          <w:u w:val="none"/>
        </w:rPr>
      </w:pPr>
      <w:bookmarkStart w:id="49" w:name="_Toc14084"/>
      <w:bookmarkStart w:id="50" w:name="_Toc25743"/>
      <w:bookmarkStart w:id="51" w:name="_Toc520356147"/>
      <w:bookmarkStart w:id="52" w:name="_Toc2582269"/>
      <w:bookmarkStart w:id="53" w:name="_Toc532473455"/>
      <w:bookmarkStart w:id="54" w:name="_Toc515647763"/>
      <w:r>
        <w:rPr>
          <w:rFonts w:hint="eastAsia" w:ascii="仿宋_GB2312" w:hAnsi="仿宋_GB2312" w:eastAsia="仿宋_GB2312" w:cs="仿宋_GB2312"/>
          <w:color w:val="auto"/>
          <w:szCs w:val="24"/>
          <w:u w:val="none"/>
        </w:rPr>
        <w:t>4.磋商文件构成</w:t>
      </w:r>
      <w:bookmarkEnd w:id="49"/>
      <w:bookmarkEnd w:id="50"/>
      <w:bookmarkEnd w:id="51"/>
      <w:bookmarkEnd w:id="52"/>
      <w:bookmarkEnd w:id="53"/>
      <w:bookmarkEnd w:id="54"/>
    </w:p>
    <w:p>
      <w:pPr>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4.1磋商邀请</w:t>
      </w:r>
    </w:p>
    <w:p>
      <w:pPr>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4.2供应商须知前附表</w:t>
      </w:r>
    </w:p>
    <w:p>
      <w:pPr>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4.3供应商须知</w:t>
      </w:r>
    </w:p>
    <w:p>
      <w:pPr>
        <w:pStyle w:val="4"/>
        <w:spacing w:before="0" w:after="0" w:line="44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4.4项目说明和采购需求</w:t>
      </w:r>
    </w:p>
    <w:p>
      <w:pPr>
        <w:pStyle w:val="5"/>
        <w:spacing w:line="440" w:lineRule="exact"/>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4.5</w:t>
      </w:r>
      <w:r>
        <w:rPr>
          <w:rFonts w:hint="eastAsia" w:ascii="仿宋_GB2312" w:hAnsi="仿宋_GB2312" w:eastAsia="仿宋_GB2312" w:cs="仿宋_GB2312"/>
          <w:color w:val="auto"/>
          <w:sz w:val="24"/>
          <w:highlight w:val="none"/>
          <w:lang w:val="en-US" w:eastAsia="zh-CN"/>
        </w:rPr>
        <w:t>评审办法及标准</w:t>
      </w:r>
    </w:p>
    <w:p>
      <w:pPr>
        <w:pStyle w:val="5"/>
        <w:spacing w:line="440" w:lineRule="exact"/>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4.</w:t>
      </w:r>
      <w:r>
        <w:rPr>
          <w:rFonts w:hint="eastAsia" w:ascii="仿宋_GB2312" w:hAnsi="仿宋_GB2312" w:eastAsia="仿宋_GB2312" w:cs="仿宋_GB2312"/>
          <w:color w:val="auto"/>
          <w:sz w:val="24"/>
          <w:highlight w:val="none"/>
          <w:lang w:val="en-US" w:eastAsia="zh-CN"/>
        </w:rPr>
        <w:t>6合同草案条款</w:t>
      </w:r>
    </w:p>
    <w:p>
      <w:pPr>
        <w:pStyle w:val="5"/>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响应文件格式</w:t>
      </w:r>
    </w:p>
    <w:p>
      <w:pPr>
        <w:pStyle w:val="6"/>
        <w:spacing w:before="0" w:after="0" w:line="440" w:lineRule="exact"/>
        <w:ind w:firstLine="482" w:firstLineChars="200"/>
        <w:jc w:val="both"/>
        <w:rPr>
          <w:rFonts w:hint="eastAsia" w:ascii="仿宋_GB2312" w:hAnsi="仿宋_GB2312" w:eastAsia="仿宋_GB2312" w:cs="仿宋_GB2312"/>
          <w:color w:val="auto"/>
          <w:szCs w:val="24"/>
          <w:u w:val="none"/>
        </w:rPr>
      </w:pPr>
      <w:bookmarkStart w:id="55" w:name="_Toc520356148"/>
      <w:bookmarkStart w:id="56" w:name="_Toc515904805"/>
      <w:bookmarkStart w:id="57" w:name="_Toc532473456"/>
      <w:bookmarkStart w:id="58" w:name="_Toc2582270"/>
      <w:bookmarkStart w:id="59" w:name="_Toc9232"/>
      <w:bookmarkStart w:id="60" w:name="_Toc26044"/>
      <w:r>
        <w:rPr>
          <w:rFonts w:hint="eastAsia" w:ascii="仿宋_GB2312" w:hAnsi="仿宋_GB2312" w:eastAsia="仿宋_GB2312" w:cs="仿宋_GB2312"/>
          <w:color w:val="auto"/>
          <w:szCs w:val="24"/>
          <w:u w:val="none"/>
        </w:rPr>
        <w:t>5.磋商文件的澄清</w:t>
      </w:r>
      <w:bookmarkEnd w:id="55"/>
      <w:bookmarkEnd w:id="56"/>
      <w:r>
        <w:rPr>
          <w:rFonts w:hint="eastAsia" w:ascii="仿宋_GB2312" w:hAnsi="仿宋_GB2312" w:eastAsia="仿宋_GB2312" w:cs="仿宋_GB2312"/>
          <w:color w:val="auto"/>
          <w:szCs w:val="24"/>
          <w:u w:val="none"/>
        </w:rPr>
        <w:t>与修改</w:t>
      </w:r>
      <w:bookmarkEnd w:id="57"/>
      <w:bookmarkEnd w:id="58"/>
      <w:bookmarkEnd w:id="59"/>
      <w:bookmarkEnd w:id="60"/>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5.1采购人可以对已发出的磋商文件等进行必要的澄清或者修改。澄清或者修改的内容为磋商文件的组成部分。澄清或者修改应当在原公告发布媒体上发布澄清公告。</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5.2磋商文件中有不一致的，有澄清的部分以最终的澄清更正内容为准；未澄清的，以供应商须知前附表为准；供应商须知前附表不涉及的内容，以编排在后的最后描述为准。</w:t>
      </w:r>
    </w:p>
    <w:p>
      <w:pPr>
        <w:pStyle w:val="4"/>
        <w:spacing w:before="0" w:after="0" w:line="440" w:lineRule="exact"/>
        <w:ind w:firstLine="480" w:firstLineChars="200"/>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5.3供应商应及时关注本项目原公告发布媒体上发布的澄清公告或修改内容并自行下载，采购人不再另行通知。</w:t>
      </w:r>
    </w:p>
    <w:p>
      <w:pPr>
        <w:pStyle w:val="6"/>
        <w:tabs>
          <w:tab w:val="left" w:pos="900"/>
        </w:tabs>
        <w:spacing w:before="0" w:after="0" w:line="440" w:lineRule="exact"/>
        <w:ind w:firstLine="482" w:firstLineChars="200"/>
        <w:jc w:val="both"/>
        <w:rPr>
          <w:rFonts w:hint="eastAsia" w:ascii="仿宋_GB2312" w:hAnsi="仿宋_GB2312" w:eastAsia="仿宋_GB2312" w:cs="仿宋_GB2312"/>
          <w:color w:val="auto"/>
          <w:szCs w:val="24"/>
          <w:u w:val="none"/>
        </w:rPr>
      </w:pPr>
      <w:bookmarkStart w:id="61" w:name="_Toc14569"/>
      <w:bookmarkStart w:id="62" w:name="_Toc532473457"/>
      <w:bookmarkStart w:id="63" w:name="_Toc25635"/>
      <w:bookmarkStart w:id="64" w:name="_Toc2582271"/>
      <w:r>
        <w:rPr>
          <w:rFonts w:hint="eastAsia" w:ascii="仿宋_GB2312" w:hAnsi="仿宋_GB2312" w:eastAsia="仿宋_GB2312" w:cs="仿宋_GB2312"/>
          <w:color w:val="auto"/>
          <w:szCs w:val="24"/>
          <w:u w:val="none"/>
        </w:rPr>
        <w:t>6.响应截止时间的顺延</w:t>
      </w:r>
      <w:bookmarkEnd w:id="61"/>
      <w:bookmarkEnd w:id="62"/>
      <w:bookmarkEnd w:id="63"/>
      <w:bookmarkEnd w:id="64"/>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6.1为使供应商有足够的时间对磋商文件的澄清或者修改部分进行研究而准备或因其他原因，采购人将依法决定是否顺延响应截止时间。顺延变更公告应当在原公告发布媒体上发布。</w:t>
      </w:r>
    </w:p>
    <w:p>
      <w:pPr>
        <w:pStyle w:val="4"/>
        <w:spacing w:before="0" w:after="0" w:line="440" w:lineRule="exact"/>
        <w:ind w:firstLine="480" w:firstLineChars="200"/>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6.2供应商应及时关注本项目原公告发布媒体上发布的变更公告，采购人不再另行通知。</w:t>
      </w:r>
    </w:p>
    <w:p>
      <w:pPr>
        <w:pStyle w:val="5"/>
        <w:spacing w:line="440" w:lineRule="exact"/>
        <w:ind w:firstLine="482" w:firstLineChars="200"/>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kern w:val="2"/>
          <w:sz w:val="24"/>
        </w:rPr>
        <w:t>7.其他事项</w:t>
      </w:r>
    </w:p>
    <w:p>
      <w:pPr>
        <w:spacing w:line="440" w:lineRule="exact"/>
        <w:ind w:firstLine="48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sz w:val="24"/>
        </w:rPr>
        <w:t>7.1供应商应认真阅读磋商文件所有的事项、格式、条款和技术规范等。如供应商没有按照磋商文件要求提交全部资料，或者响应文件没有对磋商文件的实质性要求做出响应，其响应将被认定为响应</w:t>
      </w:r>
      <w:r>
        <w:rPr>
          <w:rFonts w:hint="eastAsia" w:ascii="仿宋_GB2312" w:hAnsi="仿宋_GB2312" w:eastAsia="仿宋_GB2312" w:cs="仿宋_GB2312"/>
          <w:b/>
          <w:bCs/>
          <w:color w:val="auto"/>
          <w:sz w:val="24"/>
        </w:rPr>
        <w:t>无效</w:t>
      </w:r>
      <w:r>
        <w:rPr>
          <w:rFonts w:hint="eastAsia" w:ascii="仿宋_GB2312" w:hAnsi="仿宋_GB2312" w:eastAsia="仿宋_GB2312" w:cs="仿宋_GB2312"/>
          <w:color w:val="auto"/>
          <w:sz w:val="24"/>
        </w:rPr>
        <w:t>。</w:t>
      </w:r>
    </w:p>
    <w:p>
      <w:pPr>
        <w:pStyle w:val="4"/>
        <w:tabs>
          <w:tab w:val="left" w:pos="900"/>
        </w:tabs>
        <w:spacing w:before="0" w:after="0" w:line="440" w:lineRule="exact"/>
        <w:ind w:firstLine="482" w:firstLineChars="200"/>
        <w:jc w:val="center"/>
        <w:rPr>
          <w:rFonts w:hint="eastAsia" w:ascii="仿宋_GB2312" w:hAnsi="仿宋_GB2312" w:eastAsia="仿宋_GB2312" w:cs="仿宋_GB2312"/>
          <w:color w:val="auto"/>
          <w:sz w:val="24"/>
          <w:szCs w:val="24"/>
        </w:rPr>
      </w:pPr>
      <w:bookmarkStart w:id="65" w:name="_Toc516367020"/>
      <w:bookmarkStart w:id="66" w:name="_Toc216582807"/>
      <w:bookmarkStart w:id="67" w:name="_Toc7636"/>
      <w:bookmarkStart w:id="68" w:name="_Toc30808"/>
      <w:bookmarkStart w:id="69" w:name="_Toc2582272"/>
      <w:bookmarkStart w:id="70" w:name="_Toc515647766"/>
      <w:bookmarkStart w:id="71" w:name="_Toc532473458"/>
      <w:bookmarkStart w:id="72" w:name="_Toc520356150"/>
      <w:r>
        <w:rPr>
          <w:rFonts w:hint="eastAsia" w:ascii="仿宋_GB2312" w:hAnsi="仿宋_GB2312" w:eastAsia="仿宋_GB2312" w:cs="仿宋_GB2312"/>
          <w:color w:val="auto"/>
          <w:sz w:val="24"/>
          <w:szCs w:val="24"/>
        </w:rPr>
        <w:t>（三）响应文件</w:t>
      </w:r>
      <w:bookmarkEnd w:id="65"/>
      <w:r>
        <w:rPr>
          <w:rFonts w:hint="eastAsia" w:ascii="仿宋_GB2312" w:hAnsi="仿宋_GB2312" w:eastAsia="仿宋_GB2312" w:cs="仿宋_GB2312"/>
          <w:color w:val="auto"/>
          <w:sz w:val="24"/>
          <w:szCs w:val="24"/>
        </w:rPr>
        <w:t>的编制</w:t>
      </w:r>
      <w:bookmarkEnd w:id="66"/>
      <w:bookmarkEnd w:id="67"/>
      <w:bookmarkEnd w:id="68"/>
      <w:bookmarkEnd w:id="69"/>
      <w:bookmarkEnd w:id="70"/>
      <w:bookmarkEnd w:id="71"/>
      <w:bookmarkEnd w:id="72"/>
    </w:p>
    <w:p>
      <w:pPr>
        <w:pStyle w:val="6"/>
        <w:tabs>
          <w:tab w:val="left" w:pos="900"/>
        </w:tabs>
        <w:spacing w:before="0" w:after="0" w:line="440" w:lineRule="exact"/>
        <w:ind w:firstLine="482" w:firstLineChars="200"/>
        <w:jc w:val="both"/>
        <w:rPr>
          <w:rFonts w:hint="eastAsia" w:ascii="仿宋_GB2312" w:hAnsi="仿宋_GB2312" w:eastAsia="仿宋_GB2312" w:cs="仿宋_GB2312"/>
          <w:color w:val="auto"/>
          <w:szCs w:val="24"/>
        </w:rPr>
      </w:pPr>
      <w:bookmarkStart w:id="73" w:name="_Toc2582273"/>
      <w:bookmarkStart w:id="74" w:name="_Toc7786"/>
      <w:bookmarkStart w:id="75" w:name="_Toc520356151"/>
      <w:bookmarkStart w:id="76" w:name="_Toc515647767"/>
      <w:bookmarkStart w:id="77" w:name="_Toc516367021"/>
      <w:bookmarkStart w:id="78" w:name="_Toc532473459"/>
      <w:bookmarkStart w:id="79" w:name="_Toc3553"/>
      <w:r>
        <w:rPr>
          <w:rFonts w:hint="eastAsia" w:ascii="仿宋_GB2312" w:hAnsi="仿宋_GB2312" w:eastAsia="仿宋_GB2312" w:cs="仿宋_GB2312"/>
          <w:color w:val="auto"/>
          <w:szCs w:val="24"/>
          <w:u w:val="none"/>
        </w:rPr>
        <w:t>8.</w:t>
      </w:r>
      <w:bookmarkEnd w:id="73"/>
      <w:bookmarkEnd w:id="74"/>
      <w:bookmarkEnd w:id="75"/>
      <w:bookmarkEnd w:id="76"/>
      <w:bookmarkEnd w:id="77"/>
      <w:bookmarkEnd w:id="78"/>
      <w:bookmarkEnd w:id="79"/>
      <w:r>
        <w:rPr>
          <w:rFonts w:hint="eastAsia" w:ascii="仿宋_GB2312" w:hAnsi="仿宋_GB2312" w:eastAsia="仿宋_GB2312" w:cs="仿宋_GB2312"/>
          <w:color w:val="auto"/>
          <w:szCs w:val="24"/>
          <w:u w:val="none"/>
        </w:rPr>
        <w:t>响应范围及文字、计量单位要求</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8.</w:t>
      </w: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无论磋商文件中是否要求，供应商所投服务及</w:t>
      </w:r>
      <w:r>
        <w:rPr>
          <w:rFonts w:hint="eastAsia" w:ascii="仿宋_GB2312" w:hAnsi="仿宋_GB2312" w:eastAsia="仿宋_GB2312" w:cs="仿宋_GB2312"/>
          <w:color w:val="auto"/>
          <w:sz w:val="24"/>
          <w:lang w:val="en-US" w:eastAsia="zh-CN"/>
        </w:rPr>
        <w:t>最终成品</w:t>
      </w:r>
      <w:r>
        <w:rPr>
          <w:rFonts w:hint="eastAsia" w:ascii="仿宋_GB2312" w:hAnsi="仿宋_GB2312" w:eastAsia="仿宋_GB2312" w:cs="仿宋_GB2312"/>
          <w:color w:val="auto"/>
          <w:sz w:val="24"/>
        </w:rPr>
        <w:t>均应符合国家强制性</w:t>
      </w:r>
      <w:r>
        <w:rPr>
          <w:rFonts w:hint="eastAsia" w:ascii="仿宋_GB2312" w:hAnsi="仿宋_GB2312" w:eastAsia="仿宋_GB2312" w:cs="仿宋_GB2312"/>
          <w:color w:val="auto"/>
          <w:sz w:val="24"/>
          <w:lang w:val="en-US" w:eastAsia="zh-CN"/>
        </w:rPr>
        <w:t>规定和</w:t>
      </w:r>
      <w:r>
        <w:rPr>
          <w:rFonts w:hint="eastAsia" w:ascii="仿宋_GB2312" w:hAnsi="仿宋_GB2312" w:eastAsia="仿宋_GB2312" w:cs="仿宋_GB2312"/>
          <w:color w:val="auto"/>
          <w:sz w:val="24"/>
        </w:rPr>
        <w:t>标准。</w:t>
      </w:r>
    </w:p>
    <w:p>
      <w:pPr>
        <w:pStyle w:val="4"/>
        <w:spacing w:before="0" w:after="0" w:line="440" w:lineRule="exact"/>
        <w:ind w:firstLine="480" w:firstLineChars="200"/>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8.</w:t>
      </w: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rPr>
        <w:t>响应文件应使用规范汉字书写(专有名词须加注中文解释)，并采用通用的图形符号，不得出现与常规书写格式不符的内容。</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8.4除磋商文件中有特殊要求外，响应文件中所使用的计量单位，应采用中华人民共和国法定计量单位。</w:t>
      </w:r>
    </w:p>
    <w:p>
      <w:pPr>
        <w:pStyle w:val="6"/>
        <w:tabs>
          <w:tab w:val="left" w:pos="900"/>
        </w:tabs>
        <w:spacing w:before="0" w:after="0" w:line="440" w:lineRule="exact"/>
        <w:ind w:firstLine="482" w:firstLineChars="200"/>
        <w:jc w:val="both"/>
        <w:rPr>
          <w:rFonts w:hint="eastAsia" w:ascii="仿宋_GB2312" w:hAnsi="仿宋_GB2312" w:eastAsia="仿宋_GB2312" w:cs="仿宋_GB2312"/>
          <w:color w:val="auto"/>
          <w:szCs w:val="24"/>
          <w:u w:val="none"/>
        </w:rPr>
      </w:pPr>
      <w:bookmarkStart w:id="80" w:name="_Toc516367022"/>
      <w:bookmarkStart w:id="81" w:name="_Ref467306195"/>
      <w:bookmarkStart w:id="82" w:name="_Ref467306676"/>
      <w:bookmarkStart w:id="83" w:name="_Toc515647768"/>
      <w:bookmarkStart w:id="84" w:name="_Toc28307"/>
      <w:bookmarkStart w:id="85" w:name="_Toc532473460"/>
      <w:bookmarkStart w:id="86" w:name="_Toc2582274"/>
      <w:bookmarkStart w:id="87" w:name="_Toc10364"/>
      <w:bookmarkStart w:id="88" w:name="_Toc520356152"/>
      <w:r>
        <w:rPr>
          <w:rFonts w:hint="eastAsia" w:ascii="仿宋_GB2312" w:hAnsi="仿宋_GB2312" w:eastAsia="仿宋_GB2312" w:cs="仿宋_GB2312"/>
          <w:color w:val="auto"/>
          <w:szCs w:val="24"/>
          <w:u w:val="none"/>
        </w:rPr>
        <w:t>9.响应文件</w:t>
      </w:r>
      <w:bookmarkEnd w:id="80"/>
      <w:bookmarkEnd w:id="81"/>
      <w:bookmarkEnd w:id="82"/>
      <w:r>
        <w:rPr>
          <w:rFonts w:hint="eastAsia" w:ascii="仿宋_GB2312" w:hAnsi="仿宋_GB2312" w:eastAsia="仿宋_GB2312" w:cs="仿宋_GB2312"/>
          <w:color w:val="auto"/>
          <w:szCs w:val="24"/>
          <w:u w:val="none"/>
        </w:rPr>
        <w:t>的组成</w:t>
      </w:r>
      <w:bookmarkEnd w:id="83"/>
      <w:bookmarkEnd w:id="84"/>
      <w:bookmarkEnd w:id="85"/>
      <w:bookmarkEnd w:id="86"/>
      <w:bookmarkEnd w:id="87"/>
      <w:bookmarkEnd w:id="88"/>
    </w:p>
    <w:p>
      <w:pPr>
        <w:tabs>
          <w:tab w:val="left" w:pos="900"/>
          <w:tab w:val="left" w:pos="5580"/>
        </w:tabs>
        <w:spacing w:line="440" w:lineRule="exact"/>
        <w:ind w:firstLine="480" w:firstLineChars="200"/>
        <w:rPr>
          <w:rFonts w:hint="eastAsia" w:ascii="仿宋_GB2312" w:hAnsi="仿宋_GB2312" w:eastAsia="仿宋_GB2312" w:cs="仿宋_GB2312"/>
          <w:color w:val="auto"/>
          <w:sz w:val="24"/>
        </w:rPr>
      </w:pPr>
      <w:bookmarkStart w:id="89" w:name="_Ref467052588"/>
      <w:r>
        <w:rPr>
          <w:rFonts w:hint="eastAsia" w:ascii="仿宋_GB2312" w:hAnsi="仿宋_GB2312" w:eastAsia="仿宋_GB2312" w:cs="仿宋_GB2312"/>
          <w:color w:val="auto"/>
          <w:sz w:val="24"/>
        </w:rPr>
        <w:t>供应商应完整地按照磋商文件提供的响应文件格式及要求编写响应文件，对其响应文件的真实性与准确性负责，成交后，其响应文件将作为合同的组成部分。</w:t>
      </w:r>
    </w:p>
    <w:bookmarkEnd w:id="89"/>
    <w:p>
      <w:pPr>
        <w:pStyle w:val="6"/>
        <w:tabs>
          <w:tab w:val="left" w:pos="900"/>
        </w:tabs>
        <w:spacing w:before="0" w:after="0" w:line="440" w:lineRule="exact"/>
        <w:ind w:firstLine="482" w:firstLineChars="200"/>
        <w:jc w:val="both"/>
        <w:rPr>
          <w:rFonts w:hint="eastAsia" w:ascii="仿宋_GB2312" w:hAnsi="仿宋_GB2312" w:eastAsia="仿宋_GB2312" w:cs="仿宋_GB2312"/>
          <w:color w:val="auto"/>
          <w:szCs w:val="24"/>
          <w:u w:val="none"/>
        </w:rPr>
      </w:pPr>
      <w:bookmarkStart w:id="90" w:name="_Toc532473461"/>
      <w:bookmarkStart w:id="91" w:name="_Toc520356153"/>
      <w:bookmarkStart w:id="92" w:name="_Toc515647769"/>
      <w:bookmarkStart w:id="93" w:name="_Toc516367023"/>
      <w:bookmarkStart w:id="94" w:name="_Toc2582275"/>
      <w:bookmarkStart w:id="95" w:name="_Toc10379"/>
      <w:bookmarkStart w:id="96" w:name="_Toc4601"/>
      <w:r>
        <w:rPr>
          <w:rFonts w:hint="eastAsia" w:ascii="仿宋_GB2312" w:hAnsi="仿宋_GB2312" w:eastAsia="仿宋_GB2312" w:cs="仿宋_GB2312"/>
          <w:color w:val="auto"/>
          <w:szCs w:val="24"/>
          <w:u w:val="none"/>
        </w:rPr>
        <w:t>10.证明响应标的的合格性和符合磋商文件规定的技术文件</w:t>
      </w:r>
      <w:bookmarkEnd w:id="90"/>
      <w:bookmarkEnd w:id="91"/>
      <w:bookmarkEnd w:id="92"/>
      <w:bookmarkEnd w:id="93"/>
      <w:bookmarkEnd w:id="94"/>
      <w:bookmarkEnd w:id="95"/>
      <w:bookmarkEnd w:id="96"/>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10.1供应商应提交证明文件，证明其响应标的符合磋商文件规定。</w:t>
      </w:r>
      <w:bookmarkStart w:id="97" w:name="_Ref467306244"/>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10.2上款所述的证明文件，可以是文字资料、图纸和数据</w:t>
      </w:r>
      <w:bookmarkEnd w:id="97"/>
      <w:r>
        <w:rPr>
          <w:rFonts w:hint="eastAsia" w:ascii="仿宋_GB2312" w:hAnsi="仿宋_GB2312" w:eastAsia="仿宋_GB2312" w:cs="仿宋_GB2312"/>
          <w:color w:val="auto"/>
          <w:sz w:val="24"/>
        </w:rPr>
        <w:t>。</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10.3本条所指证明文件不包括对磋商文件相关部分的文字、图标的复制。</w:t>
      </w:r>
    </w:p>
    <w:p>
      <w:pPr>
        <w:pStyle w:val="6"/>
        <w:spacing w:before="0" w:after="0" w:line="440" w:lineRule="exact"/>
        <w:ind w:firstLine="482" w:firstLineChars="200"/>
        <w:jc w:val="both"/>
        <w:rPr>
          <w:rFonts w:hint="eastAsia" w:ascii="仿宋_GB2312" w:hAnsi="仿宋_GB2312" w:eastAsia="仿宋_GB2312" w:cs="仿宋_GB2312"/>
          <w:color w:val="auto"/>
          <w:szCs w:val="24"/>
          <w:u w:val="none"/>
        </w:rPr>
      </w:pPr>
      <w:bookmarkStart w:id="98" w:name="_Toc515647770"/>
      <w:bookmarkStart w:id="99" w:name="_Toc2582276"/>
      <w:bookmarkStart w:id="100" w:name="_Toc532473462"/>
      <w:bookmarkStart w:id="101" w:name="_Toc2248"/>
      <w:bookmarkStart w:id="102" w:name="_Toc520356155"/>
      <w:bookmarkStart w:id="103" w:name="_Toc23231"/>
      <w:r>
        <w:rPr>
          <w:rFonts w:hint="eastAsia" w:ascii="仿宋_GB2312" w:hAnsi="仿宋_GB2312" w:eastAsia="仿宋_GB2312" w:cs="仿宋_GB2312"/>
          <w:color w:val="auto"/>
          <w:szCs w:val="24"/>
          <w:u w:val="none"/>
        </w:rPr>
        <w:t>11.投标报价</w:t>
      </w:r>
      <w:bookmarkEnd w:id="98"/>
      <w:bookmarkEnd w:id="99"/>
      <w:bookmarkEnd w:id="100"/>
      <w:bookmarkEnd w:id="101"/>
      <w:bookmarkEnd w:id="102"/>
      <w:bookmarkEnd w:id="103"/>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11.1供应商的报价应当包括满足本次磋商全部采购需求所应提供的服务。所有响应均应以人民币报价。</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11.2供应商应在价格明细表上标明响应服务和总价，并由法定代表人或其授权代表签署。</w:t>
      </w:r>
    </w:p>
    <w:p>
      <w:pPr>
        <w:pStyle w:val="6"/>
        <w:spacing w:before="0" w:after="0" w:line="440" w:lineRule="exact"/>
        <w:ind w:firstLine="482" w:firstLineChars="200"/>
        <w:jc w:val="both"/>
        <w:rPr>
          <w:rFonts w:hint="eastAsia" w:ascii="仿宋_GB2312" w:hAnsi="仿宋_GB2312" w:eastAsia="仿宋_GB2312" w:cs="仿宋_GB2312"/>
          <w:color w:val="auto"/>
          <w:szCs w:val="24"/>
          <w:u w:val="none"/>
        </w:rPr>
      </w:pPr>
      <w:bookmarkStart w:id="104" w:name="_Toc532473464"/>
      <w:bookmarkStart w:id="105" w:name="_Toc2582278"/>
      <w:bookmarkStart w:id="106" w:name="_Toc515647772"/>
      <w:bookmarkStart w:id="107" w:name="_Toc32569"/>
      <w:bookmarkStart w:id="108" w:name="_Toc23590"/>
      <w:bookmarkStart w:id="109" w:name="_Toc520356157"/>
      <w:r>
        <w:rPr>
          <w:rFonts w:hint="eastAsia" w:ascii="仿宋_GB2312" w:hAnsi="仿宋_GB2312" w:eastAsia="仿宋_GB2312" w:cs="仿宋_GB2312"/>
          <w:color w:val="auto"/>
          <w:szCs w:val="24"/>
          <w:u w:val="none"/>
        </w:rPr>
        <w:t>1</w:t>
      </w:r>
      <w:r>
        <w:rPr>
          <w:rFonts w:hint="eastAsia" w:ascii="仿宋_GB2312" w:hAnsi="仿宋_GB2312" w:eastAsia="仿宋_GB2312" w:cs="仿宋_GB2312"/>
          <w:color w:val="auto"/>
          <w:szCs w:val="24"/>
          <w:u w:val="none"/>
          <w:lang w:val="en-US" w:eastAsia="zh-CN"/>
        </w:rPr>
        <w:t>2</w:t>
      </w:r>
      <w:r>
        <w:rPr>
          <w:rFonts w:hint="eastAsia" w:ascii="仿宋_GB2312" w:hAnsi="仿宋_GB2312" w:eastAsia="仿宋_GB2312" w:cs="仿宋_GB2312"/>
          <w:color w:val="auto"/>
          <w:szCs w:val="24"/>
          <w:u w:val="none"/>
        </w:rPr>
        <w:t>.响应有效期</w:t>
      </w:r>
      <w:bookmarkEnd w:id="104"/>
      <w:bookmarkEnd w:id="105"/>
      <w:bookmarkEnd w:id="106"/>
      <w:bookmarkEnd w:id="107"/>
      <w:bookmarkEnd w:id="108"/>
      <w:bookmarkEnd w:id="109"/>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.1响应应在</w:t>
      </w:r>
      <w:r>
        <w:rPr>
          <w:rFonts w:hint="eastAsia" w:ascii="仿宋_GB2312" w:hAnsi="仿宋_GB2312" w:eastAsia="仿宋_GB2312" w:cs="仿宋_GB2312"/>
          <w:color w:val="auto"/>
          <w:sz w:val="24"/>
          <w:u w:val="single"/>
        </w:rPr>
        <w:t>供应商须知前附表</w:t>
      </w:r>
      <w:r>
        <w:rPr>
          <w:rFonts w:hint="eastAsia" w:ascii="仿宋_GB2312" w:hAnsi="仿宋_GB2312" w:eastAsia="仿宋_GB2312" w:cs="仿宋_GB2312"/>
          <w:color w:val="auto"/>
          <w:sz w:val="24"/>
        </w:rPr>
        <w:t>中规定时间内保持有效。响应有效期不满足要求的响应，其响应将被认定为响应</w:t>
      </w:r>
      <w:r>
        <w:rPr>
          <w:rFonts w:hint="eastAsia" w:ascii="仿宋_GB2312" w:hAnsi="仿宋_GB2312" w:eastAsia="仿宋_GB2312" w:cs="仿宋_GB2312"/>
          <w:b/>
          <w:bCs/>
          <w:color w:val="auto"/>
          <w:sz w:val="24"/>
        </w:rPr>
        <w:t>无效</w:t>
      </w:r>
      <w:r>
        <w:rPr>
          <w:rFonts w:hint="eastAsia" w:ascii="仿宋_GB2312" w:hAnsi="仿宋_GB2312" w:eastAsia="仿宋_GB2312" w:cs="仿宋_GB2312"/>
          <w:color w:val="auto"/>
          <w:sz w:val="24"/>
        </w:rPr>
        <w:t>。</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.2因特殊原因，采购人或采购代理机构可在原响应有效期截止之前，要求供应商延长响应文件的有效期。供应商也可以拒绝延长响应有效期的要求，且不承担任何责任。</w:t>
      </w:r>
    </w:p>
    <w:p>
      <w:pPr>
        <w:pStyle w:val="6"/>
        <w:spacing w:before="0" w:after="0" w:line="440" w:lineRule="exact"/>
        <w:ind w:firstLine="482" w:firstLineChars="200"/>
        <w:jc w:val="both"/>
        <w:rPr>
          <w:rFonts w:hint="eastAsia" w:ascii="仿宋_GB2312" w:hAnsi="仿宋_GB2312" w:eastAsia="仿宋_GB2312" w:cs="仿宋_GB2312"/>
          <w:color w:val="auto"/>
          <w:szCs w:val="24"/>
          <w:u w:val="none"/>
        </w:rPr>
      </w:pPr>
      <w:bookmarkStart w:id="110" w:name="_Toc520356158"/>
      <w:bookmarkStart w:id="111" w:name="_Toc17074"/>
      <w:bookmarkStart w:id="112" w:name="_Toc493"/>
      <w:bookmarkStart w:id="113" w:name="_Toc515647773"/>
      <w:bookmarkStart w:id="114" w:name="_Toc532473465"/>
      <w:bookmarkStart w:id="115" w:name="_Toc2582279"/>
      <w:r>
        <w:rPr>
          <w:rFonts w:hint="eastAsia" w:ascii="仿宋_GB2312" w:hAnsi="仿宋_GB2312" w:eastAsia="仿宋_GB2312" w:cs="仿宋_GB2312"/>
          <w:color w:val="auto"/>
          <w:szCs w:val="24"/>
          <w:u w:val="none"/>
        </w:rPr>
        <w:t>1</w:t>
      </w:r>
      <w:r>
        <w:rPr>
          <w:rFonts w:hint="eastAsia" w:ascii="仿宋_GB2312" w:hAnsi="仿宋_GB2312" w:eastAsia="仿宋_GB2312" w:cs="仿宋_GB2312"/>
          <w:color w:val="auto"/>
          <w:szCs w:val="24"/>
          <w:u w:val="none"/>
          <w:lang w:val="en-US" w:eastAsia="zh-CN"/>
        </w:rPr>
        <w:t>3</w:t>
      </w:r>
      <w:r>
        <w:rPr>
          <w:rFonts w:hint="eastAsia" w:ascii="仿宋_GB2312" w:hAnsi="仿宋_GB2312" w:eastAsia="仿宋_GB2312" w:cs="仿宋_GB2312"/>
          <w:color w:val="auto"/>
          <w:szCs w:val="24"/>
          <w:u w:val="none"/>
        </w:rPr>
        <w:t>.响应文件的</w:t>
      </w:r>
      <w:bookmarkEnd w:id="110"/>
      <w:bookmarkEnd w:id="111"/>
      <w:bookmarkEnd w:id="112"/>
      <w:bookmarkEnd w:id="113"/>
      <w:bookmarkEnd w:id="114"/>
      <w:r>
        <w:rPr>
          <w:rFonts w:hint="eastAsia" w:ascii="仿宋_GB2312" w:hAnsi="仿宋_GB2312" w:eastAsia="仿宋_GB2312" w:cs="仿宋_GB2312"/>
          <w:color w:val="auto"/>
          <w:szCs w:val="24"/>
          <w:u w:val="none"/>
        </w:rPr>
        <w:t>制作</w:t>
      </w:r>
      <w:bookmarkEnd w:id="115"/>
    </w:p>
    <w:p>
      <w:pPr>
        <w:spacing w:line="440" w:lineRule="exact"/>
        <w:ind w:firstLine="480" w:firstLineChars="200"/>
        <w:rPr>
          <w:rFonts w:hint="eastAsia" w:ascii="仿宋_GB2312" w:hAnsi="仿宋_GB2312" w:eastAsia="仿宋_GB2312" w:cs="仿宋_GB2312"/>
          <w:color w:val="auto"/>
          <w:sz w:val="24"/>
          <w:u w:val="single"/>
          <w:lang w:val="en-US" w:eastAsia="zh-CN"/>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.1供应商应按</w:t>
      </w:r>
      <w:r>
        <w:rPr>
          <w:rFonts w:hint="eastAsia" w:ascii="仿宋_GB2312" w:hAnsi="仿宋_GB2312" w:eastAsia="仿宋_GB2312" w:cs="仿宋_GB2312"/>
          <w:color w:val="auto"/>
          <w:sz w:val="24"/>
          <w:u w:val="single"/>
        </w:rPr>
        <w:t>供应商须知前附表</w:t>
      </w:r>
      <w:r>
        <w:rPr>
          <w:rFonts w:hint="eastAsia" w:ascii="仿宋_GB2312" w:hAnsi="仿宋_GB2312" w:eastAsia="仿宋_GB2312" w:cs="仿宋_GB2312"/>
          <w:color w:val="auto"/>
          <w:sz w:val="24"/>
        </w:rPr>
        <w:t>中的规定，准备和递交响应文件。电子响应文件需符合以下要求：</w:t>
      </w:r>
      <w:r>
        <w:rPr>
          <w:rFonts w:hint="eastAsia" w:ascii="仿宋_GB2312" w:hAnsi="仿宋_GB2312" w:eastAsia="仿宋_GB2312" w:cs="仿宋_GB2312"/>
          <w:color w:val="auto"/>
          <w:sz w:val="24"/>
          <w:u w:val="single"/>
          <w:lang w:val="en-US" w:eastAsia="zh-CN"/>
        </w:rPr>
        <w:t>详见</w:t>
      </w:r>
      <w:r>
        <w:rPr>
          <w:rFonts w:hint="eastAsia" w:ascii="仿宋_GB2312" w:hAnsi="仿宋_GB2312" w:eastAsia="仿宋_GB2312" w:cs="仿宋_GB2312"/>
          <w:color w:val="auto"/>
          <w:sz w:val="24"/>
          <w:u w:val="single"/>
        </w:rPr>
        <w:t>供应商</w:t>
      </w:r>
      <w:r>
        <w:rPr>
          <w:rFonts w:hint="eastAsia" w:ascii="仿宋_GB2312" w:hAnsi="仿宋_GB2312" w:eastAsia="仿宋_GB2312" w:cs="仿宋_GB2312"/>
          <w:color w:val="auto"/>
          <w:sz w:val="24"/>
          <w:u w:val="single"/>
          <w:lang w:val="en-US" w:eastAsia="zh-CN"/>
        </w:rPr>
        <w:t>须知前附表</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2响应文件需由供应商的法定代表人或经其正式委托代理人按磋商文件规定在响应文件上签字并加盖公章。委托代理人须持有书面的“法定代表人授权委托书”，并将其附在响应文件中。未按磋商文件要求签署和盖章的响应文件，其响应将被认定为响应</w:t>
      </w:r>
      <w:r>
        <w:rPr>
          <w:rFonts w:hint="eastAsia" w:ascii="仿宋_GB2312" w:hAnsi="仿宋_GB2312" w:eastAsia="仿宋_GB2312" w:cs="仿宋_GB2312"/>
          <w:b/>
          <w:color w:val="auto"/>
          <w:sz w:val="24"/>
        </w:rPr>
        <w:t>无效</w:t>
      </w:r>
      <w:r>
        <w:rPr>
          <w:rFonts w:hint="eastAsia" w:ascii="仿宋_GB2312" w:hAnsi="仿宋_GB2312" w:eastAsia="仿宋_GB2312" w:cs="仿宋_GB2312"/>
          <w:color w:val="auto"/>
          <w:sz w:val="24"/>
        </w:rPr>
        <w:t>。</w:t>
      </w:r>
    </w:p>
    <w:p>
      <w:pPr>
        <w:pStyle w:val="4"/>
        <w:spacing w:before="0" w:after="0" w:line="440" w:lineRule="exact"/>
        <w:jc w:val="center"/>
        <w:rPr>
          <w:rFonts w:hint="eastAsia" w:ascii="仿宋_GB2312" w:hAnsi="仿宋_GB2312" w:eastAsia="仿宋_GB2312" w:cs="仿宋_GB2312"/>
          <w:color w:val="auto"/>
          <w:sz w:val="24"/>
          <w:szCs w:val="24"/>
        </w:rPr>
      </w:pPr>
      <w:bookmarkStart w:id="116" w:name="_Toc11179"/>
      <w:bookmarkStart w:id="117" w:name="_Toc532473466"/>
      <w:bookmarkStart w:id="118" w:name="_Toc2582280"/>
      <w:bookmarkStart w:id="119" w:name="_Toc16865"/>
      <w:bookmarkStart w:id="120" w:name="_Toc216582808"/>
      <w:bookmarkStart w:id="121" w:name="_Toc520356159"/>
      <w:bookmarkStart w:id="122" w:name="_Toc515647774"/>
      <w:r>
        <w:rPr>
          <w:rFonts w:hint="eastAsia" w:ascii="仿宋_GB2312" w:hAnsi="仿宋_GB2312" w:eastAsia="仿宋_GB2312" w:cs="仿宋_GB2312"/>
          <w:color w:val="auto"/>
          <w:sz w:val="24"/>
          <w:szCs w:val="24"/>
        </w:rPr>
        <w:t>（四）响应文件的递交</w:t>
      </w:r>
      <w:bookmarkEnd w:id="116"/>
      <w:bookmarkEnd w:id="117"/>
      <w:bookmarkEnd w:id="118"/>
      <w:bookmarkEnd w:id="119"/>
      <w:bookmarkEnd w:id="120"/>
      <w:bookmarkEnd w:id="121"/>
      <w:bookmarkEnd w:id="122"/>
    </w:p>
    <w:p>
      <w:pPr>
        <w:pStyle w:val="6"/>
        <w:spacing w:before="0" w:after="0" w:line="440" w:lineRule="exact"/>
        <w:ind w:firstLine="482" w:firstLineChars="200"/>
        <w:jc w:val="both"/>
        <w:rPr>
          <w:rFonts w:hint="eastAsia" w:ascii="仿宋_GB2312" w:hAnsi="仿宋_GB2312" w:eastAsia="仿宋_GB2312" w:cs="仿宋_GB2312"/>
          <w:color w:val="auto"/>
          <w:szCs w:val="24"/>
          <w:u w:val="none"/>
        </w:rPr>
      </w:pPr>
      <w:bookmarkStart w:id="123" w:name="_Toc32337"/>
      <w:bookmarkStart w:id="124" w:name="_Toc520356160"/>
      <w:bookmarkStart w:id="125" w:name="_Toc21645"/>
      <w:bookmarkStart w:id="126" w:name="_Toc515647775"/>
      <w:bookmarkStart w:id="127" w:name="_Toc532473467"/>
      <w:bookmarkStart w:id="128" w:name="_Toc2582281"/>
      <w:r>
        <w:rPr>
          <w:rFonts w:hint="eastAsia" w:ascii="仿宋_GB2312" w:hAnsi="仿宋_GB2312" w:eastAsia="仿宋_GB2312" w:cs="仿宋_GB2312"/>
          <w:color w:val="auto"/>
          <w:szCs w:val="24"/>
          <w:u w:val="none"/>
        </w:rPr>
        <w:t>15.响应文件的密封和标记</w:t>
      </w:r>
      <w:bookmarkEnd w:id="123"/>
      <w:bookmarkEnd w:id="124"/>
      <w:bookmarkEnd w:id="125"/>
      <w:bookmarkEnd w:id="126"/>
      <w:bookmarkEnd w:id="127"/>
      <w:bookmarkEnd w:id="128"/>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15.1响应文件的制作应按照磋商文件的要求进行制作并递交。响应文件应当用不能被他人知悉或更换响应文件内容的方式密封。</w:t>
      </w:r>
    </w:p>
    <w:p>
      <w:pPr>
        <w:spacing w:line="440" w:lineRule="exact"/>
        <w:ind w:firstLine="480" w:firstLineChars="200"/>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15.2纸质响应文件密封和递交要求：</w:t>
      </w:r>
      <w:r>
        <w:rPr>
          <w:rFonts w:hint="eastAsia" w:ascii="仿宋_GB2312" w:hAnsi="仿宋_GB2312" w:eastAsia="仿宋_GB2312" w:cs="仿宋_GB2312"/>
          <w:color w:val="auto"/>
          <w:sz w:val="24"/>
          <w:lang w:val="en-US" w:eastAsia="zh-CN"/>
        </w:rPr>
        <w:t>纸质响应文件</w:t>
      </w:r>
      <w:r>
        <w:rPr>
          <w:rFonts w:hint="eastAsia" w:ascii="仿宋_GB2312" w:hAnsi="仿宋_GB2312" w:eastAsia="仿宋_GB2312" w:cs="仿宋_GB2312"/>
          <w:color w:val="auto"/>
          <w:sz w:val="24"/>
        </w:rPr>
        <w:t>一式三份（正本一份，副本2份），胶装装订</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采购人不得因响应文件装订、纸张、文件排序等非实质性的格式、形式问题限制和影响供应商参与采购活动</w:t>
      </w:r>
      <w:r>
        <w:rPr>
          <w:rFonts w:hint="eastAsia" w:ascii="仿宋_GB2312" w:hAnsi="仿宋_GB2312" w:eastAsia="仿宋_GB2312" w:cs="仿宋_GB2312"/>
          <w:color w:val="auto"/>
          <w:sz w:val="24"/>
          <w:lang w:eastAsia="zh-CN"/>
        </w:rPr>
        <w:t>。</w:t>
      </w:r>
    </w:p>
    <w:p>
      <w:pPr>
        <w:pStyle w:val="6"/>
        <w:spacing w:before="0" w:after="0" w:line="440" w:lineRule="exact"/>
        <w:ind w:firstLine="482" w:firstLineChars="200"/>
        <w:jc w:val="both"/>
        <w:rPr>
          <w:rFonts w:hint="eastAsia" w:ascii="仿宋_GB2312" w:hAnsi="仿宋_GB2312" w:eastAsia="仿宋_GB2312" w:cs="仿宋_GB2312"/>
          <w:color w:val="auto"/>
          <w:szCs w:val="24"/>
          <w:u w:val="none"/>
        </w:rPr>
      </w:pPr>
      <w:bookmarkStart w:id="129" w:name="_Toc520356161"/>
      <w:bookmarkStart w:id="130" w:name="_Toc532473468"/>
      <w:bookmarkStart w:id="131" w:name="_Toc515647776"/>
      <w:bookmarkStart w:id="132" w:name="_Toc9840"/>
      <w:bookmarkStart w:id="133" w:name="_Toc2582282"/>
      <w:bookmarkStart w:id="134" w:name="_Toc12751"/>
      <w:r>
        <w:rPr>
          <w:rFonts w:hint="eastAsia" w:ascii="仿宋_GB2312" w:hAnsi="仿宋_GB2312" w:eastAsia="仿宋_GB2312" w:cs="仿宋_GB2312"/>
          <w:color w:val="auto"/>
          <w:szCs w:val="24"/>
          <w:u w:val="none"/>
        </w:rPr>
        <w:t>16.响应截止</w:t>
      </w:r>
      <w:bookmarkEnd w:id="129"/>
      <w:bookmarkEnd w:id="130"/>
      <w:bookmarkEnd w:id="131"/>
      <w:bookmarkEnd w:id="132"/>
      <w:bookmarkEnd w:id="133"/>
      <w:bookmarkEnd w:id="134"/>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16.1供应商应在</w:t>
      </w:r>
      <w:r>
        <w:rPr>
          <w:rFonts w:hint="eastAsia" w:ascii="仿宋_GB2312" w:hAnsi="仿宋_GB2312" w:eastAsia="仿宋_GB2312" w:cs="仿宋_GB2312"/>
          <w:color w:val="auto"/>
          <w:sz w:val="24"/>
          <w:u w:val="single"/>
        </w:rPr>
        <w:t>供应商须知前附表中</w:t>
      </w:r>
      <w:r>
        <w:rPr>
          <w:rFonts w:hint="eastAsia" w:ascii="仿宋_GB2312" w:hAnsi="仿宋_GB2312" w:eastAsia="仿宋_GB2312" w:cs="仿宋_GB2312"/>
          <w:color w:val="auto"/>
          <w:sz w:val="24"/>
        </w:rPr>
        <w:t>规定的截止时间前，将响应文件递交到竞争性磋商公告中规定的地点。</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16.2采购人将拒绝接收在响应截止时间后送达响应文件。</w:t>
      </w:r>
    </w:p>
    <w:p>
      <w:pPr>
        <w:pStyle w:val="6"/>
        <w:spacing w:before="0" w:after="0" w:line="440" w:lineRule="exact"/>
        <w:ind w:firstLine="482" w:firstLineChars="200"/>
        <w:jc w:val="both"/>
        <w:rPr>
          <w:rFonts w:hint="eastAsia" w:ascii="仿宋_GB2312" w:hAnsi="仿宋_GB2312" w:eastAsia="仿宋_GB2312" w:cs="仿宋_GB2312"/>
          <w:color w:val="auto"/>
          <w:szCs w:val="24"/>
          <w:u w:val="none"/>
        </w:rPr>
      </w:pPr>
      <w:bookmarkStart w:id="135" w:name="_Toc520356162"/>
      <w:bookmarkStart w:id="136" w:name="_Toc24275"/>
      <w:bookmarkStart w:id="137" w:name="_Toc2582283"/>
      <w:bookmarkStart w:id="138" w:name="_Toc532473469"/>
      <w:bookmarkStart w:id="139" w:name="_Toc515647777"/>
      <w:bookmarkStart w:id="140" w:name="_Toc18537"/>
      <w:r>
        <w:rPr>
          <w:rFonts w:hint="eastAsia" w:ascii="仿宋_GB2312" w:hAnsi="仿宋_GB2312" w:eastAsia="仿宋_GB2312" w:cs="仿宋_GB2312"/>
          <w:color w:val="auto"/>
          <w:szCs w:val="24"/>
          <w:u w:val="none"/>
        </w:rPr>
        <w:t>17.响应文件的接收、修改与撤回</w:t>
      </w:r>
      <w:bookmarkEnd w:id="135"/>
      <w:bookmarkEnd w:id="136"/>
      <w:bookmarkEnd w:id="137"/>
      <w:bookmarkEnd w:id="138"/>
      <w:bookmarkEnd w:id="139"/>
      <w:bookmarkEnd w:id="140"/>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17.1采购人将按磋商文件规定的时间和地点接收响应文件。</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17.2递交响应文件以后，如果供应商要进行修改，须在响应截止时间前提出申请，供应商对响应文件的修改申请应按本须知规定编制、签署、密封。采购人将予以接收，并视为响应文件的组成部分。</w:t>
      </w:r>
    </w:p>
    <w:p>
      <w:pPr>
        <w:spacing w:line="440" w:lineRule="exact"/>
        <w:ind w:firstLine="48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24"/>
        </w:rPr>
        <w:t>递交响应文件以后，如果供应商要进行撤回的，须在响应截止时间前提出申请，采购人和采购代理机构将予以接受。</w:t>
      </w:r>
    </w:p>
    <w:p>
      <w:pPr>
        <w:pStyle w:val="4"/>
        <w:spacing w:before="0" w:after="0" w:line="440" w:lineRule="exact"/>
        <w:ind w:firstLine="482" w:firstLineChars="200"/>
        <w:jc w:val="center"/>
        <w:rPr>
          <w:rFonts w:hint="eastAsia" w:ascii="仿宋_GB2312" w:hAnsi="仿宋_GB2312" w:eastAsia="仿宋_GB2312" w:cs="仿宋_GB2312"/>
          <w:color w:val="auto"/>
          <w:sz w:val="24"/>
          <w:szCs w:val="24"/>
        </w:rPr>
      </w:pPr>
      <w:bookmarkStart w:id="141" w:name="_Toc520356163"/>
      <w:bookmarkStart w:id="142" w:name="_Toc515647778"/>
      <w:bookmarkStart w:id="143" w:name="_Toc216582809"/>
      <w:bookmarkStart w:id="144" w:name="_Toc2582284"/>
      <w:bookmarkStart w:id="145" w:name="_Toc12436"/>
      <w:bookmarkStart w:id="146" w:name="_Toc28398"/>
      <w:bookmarkStart w:id="147" w:name="_Toc532473470"/>
      <w:r>
        <w:rPr>
          <w:rFonts w:hint="eastAsia" w:ascii="仿宋_GB2312" w:hAnsi="仿宋_GB2312" w:eastAsia="仿宋_GB2312" w:cs="仿宋_GB2312"/>
          <w:color w:val="auto"/>
          <w:sz w:val="24"/>
          <w:szCs w:val="24"/>
        </w:rPr>
        <w:t>（五）</w:t>
      </w:r>
      <w:bookmarkEnd w:id="141"/>
      <w:bookmarkEnd w:id="142"/>
      <w:bookmarkEnd w:id="143"/>
      <w:bookmarkEnd w:id="144"/>
      <w:bookmarkEnd w:id="145"/>
      <w:bookmarkEnd w:id="146"/>
      <w:bookmarkEnd w:id="147"/>
      <w:r>
        <w:rPr>
          <w:rFonts w:hint="eastAsia" w:ascii="仿宋_GB2312" w:hAnsi="仿宋_GB2312" w:eastAsia="仿宋_GB2312" w:cs="仿宋_GB2312"/>
          <w:color w:val="auto"/>
          <w:sz w:val="24"/>
          <w:szCs w:val="24"/>
        </w:rPr>
        <w:t>磋商评审</w:t>
      </w:r>
    </w:p>
    <w:p>
      <w:pPr>
        <w:pStyle w:val="6"/>
        <w:spacing w:before="0" w:after="0" w:line="440" w:lineRule="exact"/>
        <w:ind w:firstLine="482" w:firstLineChars="200"/>
        <w:jc w:val="both"/>
        <w:rPr>
          <w:rFonts w:hint="eastAsia" w:ascii="仿宋_GB2312" w:hAnsi="仿宋_GB2312" w:eastAsia="仿宋_GB2312" w:cs="仿宋_GB2312"/>
          <w:color w:val="auto"/>
          <w:szCs w:val="24"/>
        </w:rPr>
      </w:pPr>
      <w:bookmarkStart w:id="148" w:name="_Toc25345"/>
      <w:bookmarkStart w:id="149" w:name="_Toc2582285"/>
      <w:bookmarkStart w:id="150" w:name="_Toc520356164"/>
      <w:bookmarkStart w:id="151" w:name="_Toc515647779"/>
      <w:bookmarkStart w:id="152" w:name="_Toc7186"/>
      <w:bookmarkStart w:id="153" w:name="_Toc532473471"/>
      <w:r>
        <w:rPr>
          <w:rFonts w:hint="eastAsia" w:ascii="仿宋_GB2312" w:hAnsi="仿宋_GB2312" w:eastAsia="仿宋_GB2312" w:cs="仿宋_GB2312"/>
          <w:color w:val="auto"/>
          <w:szCs w:val="24"/>
          <w:u w:val="none"/>
        </w:rPr>
        <w:t>18.</w:t>
      </w:r>
      <w:bookmarkEnd w:id="148"/>
      <w:bookmarkEnd w:id="149"/>
      <w:bookmarkEnd w:id="150"/>
      <w:bookmarkEnd w:id="151"/>
      <w:bookmarkEnd w:id="152"/>
      <w:bookmarkEnd w:id="153"/>
      <w:r>
        <w:rPr>
          <w:rFonts w:hint="eastAsia" w:ascii="仿宋_GB2312" w:hAnsi="仿宋_GB2312" w:eastAsia="仿宋_GB2312" w:cs="仿宋_GB2312"/>
          <w:color w:val="auto"/>
          <w:szCs w:val="24"/>
          <w:u w:val="none"/>
        </w:rPr>
        <w:t>成立磋商小组</w:t>
      </w:r>
    </w:p>
    <w:p>
      <w:pPr>
        <w:pStyle w:val="4"/>
        <w:spacing w:before="0" w:after="0" w:line="440" w:lineRule="exact"/>
        <w:ind w:firstLine="480" w:firstLineChars="200"/>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18.1磋商小组由采购人代表共3人以上的单数组成。</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18.2</w:t>
      </w:r>
      <w:r>
        <w:rPr>
          <w:rFonts w:hint="eastAsia" w:ascii="仿宋_GB2312" w:hAnsi="仿宋_GB2312" w:eastAsia="仿宋_GB2312" w:cs="仿宋_GB2312"/>
          <w:color w:val="auto"/>
          <w:sz w:val="24"/>
          <w:lang w:val="en-US" w:eastAsia="zh-CN"/>
        </w:rPr>
        <w:t>磋商小组</w:t>
      </w:r>
      <w:r>
        <w:rPr>
          <w:rFonts w:hint="eastAsia" w:ascii="仿宋_GB2312" w:hAnsi="仿宋_GB2312" w:eastAsia="仿宋_GB2312" w:cs="仿宋_GB2312"/>
          <w:color w:val="auto"/>
          <w:sz w:val="24"/>
        </w:rPr>
        <w:t>根据磋商文件规定的程序和标准对供应商递交的响应文件进行资格性审查，确定供应商是否具有参加磋商的资格。</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18.3采购人或采购代理机构将按</w:t>
      </w:r>
      <w:r>
        <w:rPr>
          <w:rFonts w:hint="eastAsia" w:ascii="仿宋_GB2312" w:hAnsi="仿宋_GB2312" w:eastAsia="仿宋_GB2312" w:cs="仿宋_GB2312"/>
          <w:color w:val="auto"/>
          <w:sz w:val="24"/>
          <w:u w:val="single"/>
        </w:rPr>
        <w:t>供应商须知前附表</w:t>
      </w:r>
      <w:r>
        <w:rPr>
          <w:rFonts w:hint="eastAsia" w:ascii="仿宋_GB2312" w:hAnsi="仿宋_GB2312" w:eastAsia="仿宋_GB2312" w:cs="仿宋_GB2312"/>
          <w:color w:val="auto"/>
          <w:sz w:val="24"/>
        </w:rPr>
        <w:t>中规定的时间查询供应商的信用记录。</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18.3.1供应商在“信用中国”网站（www.creditchina.gov.cn）被列入失信被执行人、重大税收违法案件当事人名单，以及存在《中华人民共和国政府采购法实施条例》第十九条规定的行政处罚记录，响应将被认定为响应</w:t>
      </w:r>
      <w:r>
        <w:rPr>
          <w:rFonts w:hint="eastAsia" w:ascii="仿宋_GB2312" w:hAnsi="仿宋_GB2312" w:eastAsia="仿宋_GB2312" w:cs="仿宋_GB2312"/>
          <w:b/>
          <w:color w:val="auto"/>
          <w:sz w:val="24"/>
        </w:rPr>
        <w:t>无效</w:t>
      </w:r>
      <w:r>
        <w:rPr>
          <w:rFonts w:hint="eastAsia" w:ascii="仿宋_GB2312" w:hAnsi="仿宋_GB2312" w:eastAsia="仿宋_GB2312" w:cs="仿宋_GB2312"/>
          <w:color w:val="auto"/>
          <w:sz w:val="24"/>
        </w:rPr>
        <w:t>。</w:t>
      </w:r>
    </w:p>
    <w:p>
      <w:pPr>
        <w:pStyle w:val="5"/>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18.3.2采购人将查询网页存档备查。供应商不良信用记录以采购人查询结果为准。供应商自行提供的与网站信息不一致的其他证明材料亦不作为资格审查依据。</w:t>
      </w:r>
    </w:p>
    <w:p>
      <w:pPr>
        <w:pStyle w:val="5"/>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在本</w:t>
      </w:r>
      <w:r>
        <w:rPr>
          <w:rFonts w:hint="eastAsia" w:ascii="仿宋_GB2312" w:hAnsi="仿宋_GB2312" w:eastAsia="仿宋_GB2312" w:cs="仿宋_GB2312"/>
          <w:color w:val="auto"/>
          <w:kern w:val="2"/>
          <w:sz w:val="24"/>
        </w:rPr>
        <w:t>磋商</w:t>
      </w:r>
      <w:r>
        <w:rPr>
          <w:rFonts w:hint="eastAsia" w:ascii="仿宋_GB2312" w:hAnsi="仿宋_GB2312" w:eastAsia="仿宋_GB2312" w:cs="仿宋_GB2312"/>
          <w:color w:val="auto"/>
          <w:sz w:val="24"/>
        </w:rPr>
        <w:t>文件规定的查询时间之外，网站信息发生的任何变更均不作为资格审查依据。</w:t>
      </w:r>
    </w:p>
    <w:p>
      <w:pPr>
        <w:pStyle w:val="4"/>
        <w:spacing w:before="0" w:after="0" w:line="440" w:lineRule="exact"/>
        <w:ind w:firstLine="482"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19.磋商</w:t>
      </w:r>
    </w:p>
    <w:p>
      <w:pPr>
        <w:widowControl/>
        <w:tabs>
          <w:tab w:val="left" w:pos="540"/>
        </w:tabs>
        <w:spacing w:line="440" w:lineRule="exact"/>
        <w:ind w:firstLine="480" w:firstLineChars="200"/>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19.1磋商小组应当按照客观、公正、审慎的原则，根据磋商文件规定的评审程序、评审方法和评审标准进行独立评审。磋商小组应当集中与单一供应商分别进行磋商，并了解其</w:t>
      </w:r>
      <w:r>
        <w:rPr>
          <w:rFonts w:hint="eastAsia" w:ascii="仿宋_GB2312" w:hAnsi="仿宋_GB2312" w:eastAsia="仿宋_GB2312" w:cs="仿宋_GB2312"/>
          <w:color w:val="auto"/>
          <w:sz w:val="24"/>
          <w:lang w:val="en-US" w:eastAsia="zh-CN"/>
        </w:rPr>
        <w:t>拍摄方案及</w:t>
      </w:r>
      <w:r>
        <w:rPr>
          <w:rFonts w:hint="eastAsia" w:ascii="仿宋_GB2312" w:hAnsi="仿宋_GB2312" w:eastAsia="仿宋_GB2312" w:cs="仿宋_GB2312"/>
          <w:color w:val="auto"/>
          <w:sz w:val="24"/>
        </w:rPr>
        <w:t>报价组成情况。磋商中，磋商的任何一方不得透露与磋商有关的其他供应商的技术资料、价格和其他信息</w:t>
      </w:r>
      <w:r>
        <w:rPr>
          <w:rFonts w:hint="eastAsia" w:ascii="仿宋_GB2312" w:hAnsi="仿宋_GB2312" w:eastAsia="仿宋_GB2312" w:cs="仿宋_GB2312"/>
          <w:color w:val="auto"/>
          <w:sz w:val="24"/>
          <w:lang w:eastAsia="zh-CN"/>
        </w:rPr>
        <w:t>。</w:t>
      </w:r>
    </w:p>
    <w:p>
      <w:pPr>
        <w:widowControl/>
        <w:tabs>
          <w:tab w:val="left" w:pos="540"/>
        </w:tabs>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19.</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磋商小组在对响应文件的有效性、完整性和响应程度进行审查时，可以要求供应商对响应文件中含义不明确、同类问题表述不一致或者由明显文字和计算错误的内容等作出必要的澄清、说明或者更正。</w:t>
      </w:r>
    </w:p>
    <w:p>
      <w:pPr>
        <w:widowControl/>
        <w:tabs>
          <w:tab w:val="left" w:pos="540"/>
        </w:tabs>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19.</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供应商的澄清、说明或者更正不得超出响应文件的范围或者改变响应文件的实质性内容，应当由法定代表人或其授权代表签字或者加盖公章。</w:t>
      </w:r>
    </w:p>
    <w:p>
      <w:pPr>
        <w:widowControl/>
        <w:tabs>
          <w:tab w:val="left" w:pos="540"/>
        </w:tabs>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19.</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磋商文件能够详细列明采购标的的技术、服务要求的，磋商结束后，磋商小组应当要求所有实质性响应的供应商在规定时间内提交最后报价，提交最后报价的供应商不得少于3家。</w:t>
      </w:r>
    </w:p>
    <w:p>
      <w:pPr>
        <w:pStyle w:val="5"/>
        <w:spacing w:line="440" w:lineRule="exact"/>
        <w:ind w:firstLine="480" w:firstLineChars="200"/>
        <w:rPr>
          <w:rFonts w:hint="eastAsia" w:ascii="仿宋_GB2312" w:hAnsi="仿宋_GB2312" w:eastAsia="仿宋_GB2312" w:cs="仿宋_GB2312"/>
          <w:color w:val="auto"/>
          <w:kern w:val="2"/>
          <w:sz w:val="24"/>
        </w:rPr>
      </w:pPr>
      <w:r>
        <w:rPr>
          <w:rFonts w:hint="eastAsia" w:ascii="仿宋_GB2312" w:hAnsi="仿宋_GB2312" w:eastAsia="仿宋_GB2312" w:cs="仿宋_GB2312"/>
          <w:color w:val="auto"/>
          <w:kern w:val="2"/>
          <w:sz w:val="24"/>
        </w:rPr>
        <w:t>19.</w:t>
      </w:r>
      <w:r>
        <w:rPr>
          <w:rFonts w:hint="eastAsia" w:ascii="仿宋_GB2312" w:hAnsi="仿宋_GB2312" w:eastAsia="仿宋_GB2312" w:cs="仿宋_GB2312"/>
          <w:color w:val="auto"/>
          <w:kern w:val="2"/>
          <w:sz w:val="24"/>
          <w:lang w:val="en-US" w:eastAsia="zh-CN"/>
        </w:rPr>
        <w:t>5</w:t>
      </w:r>
      <w:r>
        <w:rPr>
          <w:rFonts w:hint="eastAsia" w:ascii="仿宋_GB2312" w:hAnsi="仿宋_GB2312" w:eastAsia="仿宋_GB2312" w:cs="仿宋_GB2312"/>
          <w:color w:val="auto"/>
          <w:kern w:val="2"/>
          <w:sz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pStyle w:val="13"/>
        <w:spacing w:line="44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落实其他政府采购政策条款，具体详见</w:t>
      </w:r>
      <w:r>
        <w:rPr>
          <w:rFonts w:hint="eastAsia" w:ascii="仿宋_GB2312" w:hAnsi="仿宋_GB2312" w:eastAsia="仿宋_GB2312" w:cs="仿宋_GB2312"/>
          <w:color w:val="auto"/>
          <w:sz w:val="24"/>
          <w:szCs w:val="24"/>
          <w:u w:val="single"/>
        </w:rPr>
        <w:t>供应商须知前附表</w:t>
      </w:r>
      <w:r>
        <w:rPr>
          <w:rFonts w:hint="eastAsia" w:ascii="仿宋_GB2312" w:hAnsi="仿宋_GB2312" w:eastAsia="仿宋_GB2312" w:cs="仿宋_GB2312"/>
          <w:color w:val="auto"/>
          <w:sz w:val="24"/>
          <w:szCs w:val="24"/>
        </w:rPr>
        <w:t>。</w:t>
      </w:r>
    </w:p>
    <w:p>
      <w:pPr>
        <w:pStyle w:val="6"/>
        <w:spacing w:before="0" w:after="0" w:line="440" w:lineRule="exact"/>
        <w:ind w:firstLine="482" w:firstLineChars="200"/>
        <w:jc w:val="both"/>
        <w:rPr>
          <w:rFonts w:hint="eastAsia" w:ascii="仿宋_GB2312" w:hAnsi="仿宋_GB2312" w:eastAsia="仿宋_GB2312" w:cs="仿宋_GB2312"/>
          <w:color w:val="auto"/>
          <w:szCs w:val="24"/>
          <w:u w:val="none"/>
        </w:rPr>
      </w:pPr>
      <w:bookmarkStart w:id="154" w:name="_Toc515647783"/>
      <w:bookmarkStart w:id="155" w:name="_Toc4950"/>
      <w:bookmarkStart w:id="156" w:name="_Toc2582289"/>
      <w:bookmarkStart w:id="157" w:name="_Toc532473475"/>
      <w:bookmarkStart w:id="158" w:name="_Toc6092"/>
      <w:bookmarkStart w:id="159" w:name="_Toc520356167"/>
      <w:r>
        <w:rPr>
          <w:rFonts w:hint="eastAsia" w:ascii="仿宋_GB2312" w:hAnsi="仿宋_GB2312" w:eastAsia="仿宋_GB2312" w:cs="仿宋_GB2312"/>
          <w:color w:val="auto"/>
          <w:szCs w:val="24"/>
          <w:u w:val="none"/>
        </w:rPr>
        <w:t>20.</w:t>
      </w:r>
      <w:bookmarkEnd w:id="154"/>
      <w:r>
        <w:rPr>
          <w:rFonts w:hint="eastAsia" w:ascii="仿宋_GB2312" w:hAnsi="仿宋_GB2312" w:eastAsia="仿宋_GB2312" w:cs="仿宋_GB2312"/>
          <w:color w:val="auto"/>
          <w:szCs w:val="24"/>
          <w:u w:val="none"/>
        </w:rPr>
        <w:t>响应无效</w:t>
      </w:r>
      <w:bookmarkEnd w:id="155"/>
      <w:bookmarkEnd w:id="156"/>
      <w:bookmarkEnd w:id="157"/>
      <w:bookmarkEnd w:id="158"/>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20.1如发现下列情况之一的，其响应将被认定为响应</w:t>
      </w:r>
      <w:r>
        <w:rPr>
          <w:rFonts w:hint="eastAsia" w:ascii="仿宋_GB2312" w:hAnsi="仿宋_GB2312" w:eastAsia="仿宋_GB2312" w:cs="仿宋_GB2312"/>
          <w:b/>
          <w:bCs/>
          <w:color w:val="auto"/>
          <w:sz w:val="24"/>
        </w:rPr>
        <w:t>无效</w:t>
      </w:r>
      <w:r>
        <w:rPr>
          <w:rFonts w:hint="eastAsia" w:ascii="仿宋_GB2312" w:hAnsi="仿宋_GB2312" w:eastAsia="仿宋_GB2312" w:cs="仿宋_GB2312"/>
          <w:color w:val="auto"/>
          <w:sz w:val="24"/>
        </w:rPr>
        <w:t>：</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20.1.1未按照磋商文件规定要求签署、盖章的；</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20.1.2未满足响应文件中的实质性要求；</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20.1.3属于串通投标，或者依法被视为串通投标；</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20.1.4响应文件含有采购人不能接受的附加条件的；</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20.1.5属于磋商文件规定的其他响应</w:t>
      </w:r>
      <w:r>
        <w:rPr>
          <w:rFonts w:hint="eastAsia" w:ascii="仿宋_GB2312" w:hAnsi="仿宋_GB2312" w:eastAsia="仿宋_GB2312" w:cs="仿宋_GB2312"/>
          <w:bCs/>
          <w:color w:val="auto"/>
          <w:sz w:val="24"/>
        </w:rPr>
        <w:t>无效</w:t>
      </w:r>
      <w:r>
        <w:rPr>
          <w:rFonts w:hint="eastAsia" w:ascii="仿宋_GB2312" w:hAnsi="仿宋_GB2312" w:eastAsia="仿宋_GB2312" w:cs="仿宋_GB2312"/>
          <w:color w:val="auto"/>
          <w:sz w:val="24"/>
        </w:rPr>
        <w:t>情形；</w:t>
      </w:r>
    </w:p>
    <w:p>
      <w:pPr>
        <w:tabs>
          <w:tab w:val="left" w:pos="0"/>
        </w:tabs>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20.1.6不符合政府采购法律法规和磋商文件中规定的其他实质性要求的。</w:t>
      </w:r>
    </w:p>
    <w:bookmarkEnd w:id="159"/>
    <w:p>
      <w:pPr>
        <w:pStyle w:val="6"/>
        <w:spacing w:before="0" w:after="0" w:line="440" w:lineRule="exact"/>
        <w:ind w:firstLine="482" w:firstLineChars="200"/>
        <w:jc w:val="both"/>
        <w:rPr>
          <w:rFonts w:hint="eastAsia" w:ascii="仿宋_GB2312" w:hAnsi="仿宋_GB2312" w:eastAsia="仿宋_GB2312" w:cs="仿宋_GB2312"/>
          <w:color w:val="auto"/>
          <w:szCs w:val="24"/>
          <w:u w:val="none"/>
        </w:rPr>
      </w:pPr>
      <w:bookmarkStart w:id="160" w:name="_Toc31289"/>
      <w:bookmarkStart w:id="161" w:name="_Toc515647786"/>
      <w:bookmarkStart w:id="162" w:name="_Toc24972"/>
      <w:bookmarkStart w:id="163" w:name="_Toc532473478"/>
      <w:bookmarkStart w:id="164" w:name="_Toc2582292"/>
      <w:bookmarkStart w:id="165" w:name="_Toc520356169"/>
      <w:r>
        <w:rPr>
          <w:rFonts w:hint="eastAsia" w:ascii="仿宋_GB2312" w:hAnsi="仿宋_GB2312" w:eastAsia="仿宋_GB2312" w:cs="仿宋_GB2312"/>
          <w:color w:val="auto"/>
          <w:szCs w:val="24"/>
          <w:u w:val="none"/>
        </w:rPr>
        <w:t>21.保密</w:t>
      </w:r>
      <w:bookmarkEnd w:id="160"/>
      <w:bookmarkEnd w:id="161"/>
      <w:bookmarkEnd w:id="162"/>
      <w:r>
        <w:rPr>
          <w:rFonts w:hint="eastAsia" w:ascii="仿宋_GB2312" w:hAnsi="仿宋_GB2312" w:eastAsia="仿宋_GB2312" w:cs="仿宋_GB2312"/>
          <w:color w:val="auto"/>
          <w:szCs w:val="24"/>
          <w:u w:val="none"/>
        </w:rPr>
        <w:t>要求</w:t>
      </w:r>
      <w:bookmarkEnd w:id="163"/>
      <w:bookmarkEnd w:id="164"/>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21.1磋商将在严格保密的情况下进行。</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21.2有关人员应当遵守评审工作纪律，不得泄露评审文件、评审情况和从评审中获悉的国家秘密、商业秘密。</w:t>
      </w:r>
    </w:p>
    <w:bookmarkEnd w:id="165"/>
    <w:p>
      <w:pPr>
        <w:pStyle w:val="4"/>
        <w:spacing w:before="0" w:after="0" w:line="440" w:lineRule="exact"/>
        <w:ind w:firstLine="482" w:firstLineChars="200"/>
        <w:jc w:val="center"/>
        <w:rPr>
          <w:rFonts w:hint="eastAsia" w:ascii="仿宋_GB2312" w:hAnsi="仿宋_GB2312" w:eastAsia="仿宋_GB2312" w:cs="仿宋_GB2312"/>
          <w:color w:val="auto"/>
          <w:sz w:val="24"/>
          <w:szCs w:val="24"/>
        </w:rPr>
      </w:pPr>
      <w:bookmarkStart w:id="166" w:name="_Toc23904"/>
      <w:bookmarkStart w:id="167" w:name="_Toc12143"/>
      <w:bookmarkStart w:id="168" w:name="_Toc515647787"/>
      <w:bookmarkStart w:id="169" w:name="_Toc532473479"/>
      <w:bookmarkStart w:id="170" w:name="_Toc2582293"/>
      <w:bookmarkStart w:id="171" w:name="_Toc216582810"/>
      <w:r>
        <w:rPr>
          <w:rFonts w:hint="eastAsia" w:ascii="仿宋_GB2312" w:hAnsi="仿宋_GB2312" w:eastAsia="仿宋_GB2312" w:cs="仿宋_GB2312"/>
          <w:color w:val="auto"/>
          <w:sz w:val="24"/>
          <w:szCs w:val="24"/>
        </w:rPr>
        <w:t>（六）确定</w:t>
      </w:r>
      <w:bookmarkEnd w:id="166"/>
      <w:bookmarkEnd w:id="167"/>
      <w:bookmarkEnd w:id="168"/>
      <w:bookmarkEnd w:id="169"/>
      <w:bookmarkEnd w:id="170"/>
      <w:bookmarkEnd w:id="171"/>
      <w:r>
        <w:rPr>
          <w:rFonts w:hint="eastAsia" w:ascii="仿宋_GB2312" w:hAnsi="仿宋_GB2312" w:eastAsia="仿宋_GB2312" w:cs="仿宋_GB2312"/>
          <w:color w:val="auto"/>
          <w:sz w:val="24"/>
          <w:szCs w:val="24"/>
        </w:rPr>
        <w:t>成交</w:t>
      </w:r>
    </w:p>
    <w:p>
      <w:pPr>
        <w:pStyle w:val="6"/>
        <w:spacing w:before="0" w:after="0" w:line="440" w:lineRule="exact"/>
        <w:ind w:firstLine="482" w:firstLineChars="200"/>
        <w:jc w:val="both"/>
        <w:rPr>
          <w:rFonts w:hint="eastAsia" w:ascii="仿宋_GB2312" w:hAnsi="仿宋_GB2312" w:eastAsia="仿宋_GB2312" w:cs="仿宋_GB2312"/>
          <w:color w:val="auto"/>
          <w:szCs w:val="24"/>
          <w:u w:val="none"/>
        </w:rPr>
      </w:pPr>
      <w:bookmarkStart w:id="172" w:name="_Toc515647788"/>
      <w:bookmarkStart w:id="173" w:name="_Toc23762"/>
      <w:bookmarkStart w:id="174" w:name="_Toc532473480"/>
      <w:bookmarkStart w:id="175" w:name="_Toc2582294"/>
      <w:bookmarkStart w:id="176" w:name="_Ref467307010"/>
      <w:bookmarkStart w:id="177" w:name="_Toc23617"/>
      <w:bookmarkStart w:id="178" w:name="_Toc520356170"/>
      <w:r>
        <w:rPr>
          <w:rFonts w:hint="eastAsia" w:ascii="仿宋_GB2312" w:hAnsi="仿宋_GB2312" w:eastAsia="仿宋_GB2312" w:cs="仿宋_GB2312"/>
          <w:color w:val="auto"/>
          <w:szCs w:val="24"/>
          <w:u w:val="none"/>
        </w:rPr>
        <w:t>22.成交候选人的确定原则及标准</w:t>
      </w:r>
      <w:bookmarkEnd w:id="172"/>
      <w:bookmarkEnd w:id="173"/>
      <w:bookmarkEnd w:id="174"/>
      <w:bookmarkEnd w:id="175"/>
      <w:bookmarkEnd w:id="176"/>
      <w:bookmarkEnd w:id="177"/>
      <w:bookmarkEnd w:id="178"/>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22.1磋商小组应当根据综合评分情况，按照评审得分由高到低顺序推荐成交候选供应商。</w:t>
      </w:r>
    </w:p>
    <w:p>
      <w:pPr>
        <w:pStyle w:val="6"/>
        <w:tabs>
          <w:tab w:val="left" w:pos="900"/>
        </w:tabs>
        <w:spacing w:before="0" w:after="0" w:line="440" w:lineRule="exact"/>
        <w:ind w:firstLine="482" w:firstLineChars="200"/>
        <w:jc w:val="both"/>
        <w:rPr>
          <w:rFonts w:hint="eastAsia" w:ascii="仿宋_GB2312" w:hAnsi="仿宋_GB2312" w:eastAsia="仿宋_GB2312" w:cs="仿宋_GB2312"/>
          <w:color w:val="auto"/>
          <w:szCs w:val="24"/>
          <w:u w:val="none"/>
        </w:rPr>
      </w:pPr>
      <w:bookmarkStart w:id="179" w:name="_Toc520356171"/>
      <w:bookmarkStart w:id="180" w:name="_Toc2582295"/>
      <w:bookmarkStart w:id="181" w:name="_Toc532473481"/>
      <w:bookmarkStart w:id="182" w:name="_Toc9653"/>
      <w:bookmarkStart w:id="183" w:name="_Toc23951"/>
      <w:bookmarkStart w:id="184" w:name="_Toc515647789"/>
      <w:r>
        <w:rPr>
          <w:rFonts w:hint="eastAsia" w:ascii="仿宋_GB2312" w:hAnsi="仿宋_GB2312" w:eastAsia="仿宋_GB2312" w:cs="仿宋_GB2312"/>
          <w:color w:val="auto"/>
          <w:szCs w:val="24"/>
          <w:u w:val="none"/>
        </w:rPr>
        <w:t>2</w:t>
      </w:r>
      <w:bookmarkEnd w:id="179"/>
      <w:r>
        <w:rPr>
          <w:rFonts w:hint="eastAsia" w:ascii="仿宋_GB2312" w:hAnsi="仿宋_GB2312" w:eastAsia="仿宋_GB2312" w:cs="仿宋_GB2312"/>
          <w:color w:val="auto"/>
          <w:szCs w:val="24"/>
          <w:u w:val="none"/>
        </w:rPr>
        <w:t>3.确定成交候选人和</w:t>
      </w:r>
      <w:bookmarkEnd w:id="180"/>
      <w:bookmarkEnd w:id="181"/>
      <w:bookmarkEnd w:id="182"/>
      <w:bookmarkEnd w:id="183"/>
      <w:bookmarkEnd w:id="184"/>
      <w:r>
        <w:rPr>
          <w:rFonts w:hint="eastAsia" w:ascii="仿宋_GB2312" w:hAnsi="仿宋_GB2312" w:eastAsia="仿宋_GB2312" w:cs="仿宋_GB2312"/>
          <w:color w:val="auto"/>
          <w:szCs w:val="24"/>
          <w:u w:val="none"/>
        </w:rPr>
        <w:t>成交供应商</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23.1磋商小组按</w:t>
      </w:r>
      <w:r>
        <w:rPr>
          <w:rFonts w:hint="eastAsia" w:ascii="仿宋_GB2312" w:hAnsi="仿宋_GB2312" w:eastAsia="仿宋_GB2312" w:cs="仿宋_GB2312"/>
          <w:color w:val="auto"/>
          <w:sz w:val="24"/>
          <w:u w:val="single"/>
        </w:rPr>
        <w:t>供应商须知前附表</w:t>
      </w:r>
      <w:r>
        <w:rPr>
          <w:rFonts w:hint="eastAsia" w:ascii="仿宋_GB2312" w:hAnsi="仿宋_GB2312" w:eastAsia="仿宋_GB2312" w:cs="仿宋_GB2312"/>
          <w:color w:val="auto"/>
          <w:sz w:val="24"/>
        </w:rPr>
        <w:t>中规定数量推荐成交候选供应商，采购人在成交候选供应商中按照排序由高到低的原则确定成交供应商。</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23.2按</w:t>
      </w:r>
      <w:r>
        <w:rPr>
          <w:rFonts w:hint="eastAsia" w:ascii="仿宋_GB2312" w:hAnsi="仿宋_GB2312" w:eastAsia="仿宋_GB2312" w:cs="仿宋_GB2312"/>
          <w:color w:val="auto"/>
          <w:sz w:val="24"/>
          <w:u w:val="single"/>
        </w:rPr>
        <w:t>供应商须知前附表</w:t>
      </w:r>
      <w:r>
        <w:rPr>
          <w:rFonts w:hint="eastAsia" w:ascii="仿宋_GB2312" w:hAnsi="仿宋_GB2312" w:eastAsia="仿宋_GB2312" w:cs="仿宋_GB2312"/>
          <w:color w:val="auto"/>
          <w:sz w:val="24"/>
        </w:rPr>
        <w:t>中规定，采购人书面授权磋商小组按照成交候选供应商排序由高到低的原则直接确定成交供应商。</w:t>
      </w:r>
    </w:p>
    <w:p>
      <w:pPr>
        <w:pStyle w:val="6"/>
        <w:tabs>
          <w:tab w:val="left" w:pos="900"/>
        </w:tabs>
        <w:spacing w:before="0" w:after="0" w:line="440" w:lineRule="exact"/>
        <w:ind w:firstLine="482" w:firstLineChars="200"/>
        <w:jc w:val="both"/>
        <w:rPr>
          <w:rFonts w:hint="eastAsia" w:ascii="仿宋_GB2312" w:hAnsi="仿宋_GB2312" w:eastAsia="仿宋_GB2312" w:cs="仿宋_GB2312"/>
          <w:color w:val="auto"/>
          <w:szCs w:val="24"/>
          <w:u w:val="none"/>
        </w:rPr>
      </w:pPr>
      <w:bookmarkStart w:id="185" w:name="_Toc2582296"/>
      <w:bookmarkStart w:id="186" w:name="_Toc515647791"/>
      <w:bookmarkStart w:id="187" w:name="_Toc532473483"/>
      <w:bookmarkStart w:id="188" w:name="_Toc30170"/>
      <w:bookmarkStart w:id="189" w:name="_Toc520356174"/>
      <w:bookmarkStart w:id="190" w:name="_Toc31099"/>
      <w:r>
        <w:rPr>
          <w:rFonts w:hint="eastAsia" w:ascii="仿宋_GB2312" w:hAnsi="仿宋_GB2312" w:eastAsia="仿宋_GB2312" w:cs="仿宋_GB2312"/>
          <w:color w:val="auto"/>
          <w:szCs w:val="24"/>
          <w:u w:val="none"/>
        </w:rPr>
        <w:t>24.发出成交通知书</w:t>
      </w:r>
      <w:bookmarkEnd w:id="185"/>
    </w:p>
    <w:p>
      <w:pPr>
        <w:spacing w:line="44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在响应有效期内，成交供应商确定后，采购人发布成交公告。在公告成交结果的同时，向成交供应商发出成交通知书，成交通知书是合同的组成部分。</w:t>
      </w:r>
      <w:bookmarkEnd w:id="186"/>
      <w:bookmarkEnd w:id="187"/>
      <w:bookmarkEnd w:id="188"/>
      <w:bookmarkEnd w:id="189"/>
      <w:bookmarkEnd w:id="190"/>
      <w:bookmarkStart w:id="191" w:name="_Toc2582298"/>
      <w:bookmarkStart w:id="192" w:name="_Toc520356175"/>
      <w:bookmarkStart w:id="193" w:name="_Toc7779"/>
      <w:bookmarkStart w:id="194" w:name="_Toc532473484"/>
      <w:bookmarkStart w:id="195" w:name="_Ref467306978"/>
      <w:bookmarkStart w:id="196" w:name="_Ref467307062"/>
      <w:bookmarkStart w:id="197" w:name="_Toc515647792"/>
      <w:bookmarkStart w:id="198" w:name="_Ref467306377"/>
      <w:bookmarkStart w:id="199" w:name="_Toc790"/>
      <w:bookmarkStart w:id="200" w:name="_Ref467307204"/>
    </w:p>
    <w:p>
      <w:pPr>
        <w:pStyle w:val="4"/>
        <w:spacing w:before="0" w:after="0" w:line="440" w:lineRule="exact"/>
        <w:ind w:firstLine="482" w:firstLineChars="200"/>
        <w:jc w:val="center"/>
        <w:rPr>
          <w:rFonts w:hint="eastAsia" w:ascii="仿宋_GB2312" w:hAnsi="仿宋_GB2312" w:eastAsia="仿宋_GB2312" w:cs="仿宋_GB2312"/>
          <w:color w:val="auto"/>
          <w:sz w:val="24"/>
          <w:szCs w:val="24"/>
          <w:highlight w:val="none"/>
        </w:rPr>
      </w:pPr>
    </w:p>
    <w:p>
      <w:pPr>
        <w:pStyle w:val="4"/>
        <w:spacing w:before="0" w:after="0" w:line="440" w:lineRule="exact"/>
        <w:ind w:firstLine="482" w:firstLineChars="20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（七）合同及履约验收</w:t>
      </w:r>
    </w:p>
    <w:p>
      <w:pPr>
        <w:pStyle w:val="6"/>
        <w:spacing w:before="0" w:after="0" w:line="440" w:lineRule="exact"/>
        <w:ind w:firstLine="482" w:firstLineChars="200"/>
        <w:jc w:val="both"/>
        <w:rPr>
          <w:rFonts w:hint="eastAsia" w:ascii="仿宋_GB2312" w:hAnsi="仿宋_GB2312" w:eastAsia="仿宋_GB2312" w:cs="仿宋_GB2312"/>
          <w:color w:val="auto"/>
          <w:szCs w:val="24"/>
          <w:u w:val="none"/>
        </w:rPr>
      </w:pPr>
      <w:r>
        <w:rPr>
          <w:rFonts w:hint="eastAsia" w:ascii="仿宋_GB2312" w:hAnsi="仿宋_GB2312" w:eastAsia="仿宋_GB2312" w:cs="仿宋_GB2312"/>
          <w:color w:val="auto"/>
          <w:szCs w:val="24"/>
          <w:u w:val="none"/>
        </w:rPr>
        <w:t>25.签订合同</w:t>
      </w:r>
      <w:bookmarkEnd w:id="191"/>
      <w:bookmarkEnd w:id="192"/>
      <w:bookmarkEnd w:id="193"/>
      <w:bookmarkEnd w:id="194"/>
      <w:bookmarkEnd w:id="195"/>
      <w:bookmarkEnd w:id="196"/>
      <w:bookmarkEnd w:id="197"/>
      <w:bookmarkEnd w:id="198"/>
      <w:bookmarkEnd w:id="199"/>
      <w:bookmarkEnd w:id="200"/>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25.1采购人与成交供应商应当在成交通知书发出之日起三十日内，签订采购合同。</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25.2</w:t>
      </w:r>
      <w:bookmarkStart w:id="201" w:name="_Ref467307090"/>
      <w:bookmarkStart w:id="202" w:name="_Toc520356176"/>
      <w:bookmarkStart w:id="203" w:name="_Ref467306425"/>
      <w:r>
        <w:rPr>
          <w:rFonts w:hint="eastAsia" w:ascii="仿宋_GB2312" w:hAnsi="仿宋_GB2312" w:eastAsia="仿宋_GB2312" w:cs="仿宋_GB2312"/>
          <w:color w:val="auto"/>
          <w:sz w:val="24"/>
        </w:rPr>
        <w:t>磋商文件、成交供应商的响应文件等均为签订合同的依据。采购人不得向成交人提出任何不合理的要求作为签订合同的条件。</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25.3如成交供应商拒绝与采购人签订合同的，采购人可以按照评审报告推荐的成交候选人排序，确定下一成交候选人为成交供应商，也可以重新开展采购活动。拒绝签订政府采购合同的成交供应商不得参加对该项目重新开展的采购活动。</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25.4当出现法律法规规定的成交无效或成交结果无效情形时，且合格的供应商数量符合规定，采购人可与排名下一位的成交候选人另行签订合同，或依法重新开展采购活动。</w:t>
      </w:r>
    </w:p>
    <w:p>
      <w:pPr>
        <w:pStyle w:val="6"/>
        <w:spacing w:before="0" w:after="0" w:line="440" w:lineRule="exact"/>
        <w:ind w:firstLine="482" w:firstLineChars="200"/>
        <w:jc w:val="both"/>
        <w:rPr>
          <w:rFonts w:hint="eastAsia" w:ascii="仿宋_GB2312" w:hAnsi="仿宋_GB2312" w:eastAsia="仿宋_GB2312" w:cs="仿宋_GB2312"/>
          <w:color w:val="auto"/>
          <w:szCs w:val="24"/>
          <w:u w:val="none"/>
        </w:rPr>
      </w:pPr>
      <w:bookmarkStart w:id="204" w:name="_Toc14080"/>
      <w:bookmarkStart w:id="205" w:name="_Toc22555"/>
      <w:bookmarkStart w:id="206" w:name="_Toc532473485"/>
      <w:bookmarkStart w:id="207" w:name="_Toc515647793"/>
      <w:bookmarkStart w:id="208" w:name="_Toc2582299"/>
      <w:r>
        <w:rPr>
          <w:rFonts w:hint="eastAsia" w:ascii="仿宋_GB2312" w:hAnsi="仿宋_GB2312" w:eastAsia="仿宋_GB2312" w:cs="仿宋_GB2312"/>
          <w:color w:val="auto"/>
          <w:szCs w:val="24"/>
          <w:u w:val="none"/>
        </w:rPr>
        <w:t>26.履约保证金</w:t>
      </w:r>
      <w:bookmarkEnd w:id="201"/>
      <w:bookmarkEnd w:id="202"/>
      <w:bookmarkEnd w:id="203"/>
      <w:bookmarkEnd w:id="204"/>
      <w:bookmarkEnd w:id="205"/>
      <w:bookmarkEnd w:id="206"/>
      <w:bookmarkEnd w:id="207"/>
      <w:bookmarkEnd w:id="208"/>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如果需要履约保证金，成交供应商应按照</w:t>
      </w:r>
      <w:r>
        <w:rPr>
          <w:rFonts w:hint="eastAsia" w:ascii="仿宋_GB2312" w:hAnsi="仿宋_GB2312" w:eastAsia="仿宋_GB2312" w:cs="仿宋_GB2312"/>
          <w:color w:val="auto"/>
          <w:sz w:val="24"/>
          <w:u w:val="single"/>
        </w:rPr>
        <w:t>供应商须知前附表</w:t>
      </w:r>
      <w:r>
        <w:rPr>
          <w:rFonts w:hint="eastAsia" w:ascii="仿宋_GB2312" w:hAnsi="仿宋_GB2312" w:eastAsia="仿宋_GB2312" w:cs="仿宋_GB2312"/>
          <w:color w:val="auto"/>
          <w:sz w:val="24"/>
        </w:rPr>
        <w:t>规定向采购人提交履约保证金。</w:t>
      </w:r>
    </w:p>
    <w:p>
      <w:pPr>
        <w:pStyle w:val="4"/>
        <w:numPr>
          <w:ilvl w:val="255"/>
          <w:numId w:val="0"/>
        </w:numPr>
        <w:spacing w:before="0" w:after="0" w:line="440" w:lineRule="exact"/>
        <w:ind w:firstLine="482"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27.履约验收</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 xml:space="preserve">27.1. 履约验收主体 </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 xml:space="preserve">宁夏葡萄酒与防沙治沙职业技术学院 </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 xml:space="preserve">27.2. 履约验收时间及方式 </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 xml:space="preserve">按照采购人内控制度自行开展 </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 xml:space="preserve">27.3. 履约验收内容 </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 xml:space="preserve">符合采购文件、投标文件及合同要求 </w:t>
      </w:r>
    </w:p>
    <w:p>
      <w:pPr>
        <w:spacing w:line="44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 xml:space="preserve">27.4.履约验收标准 </w:t>
      </w:r>
    </w:p>
    <w:p>
      <w:pPr>
        <w:spacing w:line="440" w:lineRule="exact"/>
        <w:ind w:firstLine="480" w:firstLineChars="200"/>
        <w:rPr>
          <w:rFonts w:hint="eastAsia" w:ascii="仿宋_GB2312" w:hAnsi="仿宋_GB2312" w:eastAsia="仿宋_GB2312" w:cs="仿宋_GB2312"/>
          <w:color w:val="auto"/>
          <w:lang w:val="en-US"/>
        </w:rPr>
      </w:pPr>
      <w:r>
        <w:rPr>
          <w:rFonts w:hint="eastAsia" w:ascii="仿宋_GB2312" w:hAnsi="仿宋_GB2312" w:eastAsia="仿宋_GB2312" w:cs="仿宋_GB2312"/>
          <w:color w:val="auto"/>
          <w:sz w:val="24"/>
          <w:lang w:val="en-US" w:eastAsia="zh-CN"/>
        </w:rPr>
        <w:t>符合采购文件、投标文件及合同要求</w:t>
      </w:r>
    </w:p>
    <w:p>
      <w:pPr>
        <w:pStyle w:val="6"/>
        <w:spacing w:before="0" w:after="0" w:line="440" w:lineRule="exact"/>
        <w:ind w:firstLine="482" w:firstLineChars="200"/>
        <w:jc w:val="center"/>
        <w:rPr>
          <w:rFonts w:hint="eastAsia" w:ascii="仿宋_GB2312" w:hAnsi="仿宋_GB2312" w:eastAsia="仿宋_GB2312" w:cs="仿宋_GB2312"/>
          <w:color w:val="auto"/>
          <w:szCs w:val="24"/>
          <w:u w:val="none"/>
        </w:rPr>
      </w:pPr>
      <w:bookmarkStart w:id="209" w:name="_Toc518923102"/>
      <w:bookmarkStart w:id="210" w:name="_Toc29408"/>
      <w:bookmarkStart w:id="211" w:name="_Toc532473486"/>
      <w:bookmarkStart w:id="212" w:name="_Toc2583663"/>
      <w:bookmarkStart w:id="213" w:name="_Toc2582300"/>
      <w:bookmarkStart w:id="214" w:name="_Toc3090"/>
      <w:bookmarkStart w:id="215" w:name="_Toc515647794"/>
    </w:p>
    <w:bookmarkEnd w:id="209"/>
    <w:bookmarkEnd w:id="210"/>
    <w:bookmarkEnd w:id="211"/>
    <w:bookmarkEnd w:id="212"/>
    <w:bookmarkEnd w:id="213"/>
    <w:bookmarkEnd w:id="214"/>
    <w:bookmarkEnd w:id="215"/>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3"/>
        <w:numPr>
          <w:ilvl w:val="-1"/>
          <w:numId w:val="0"/>
        </w:numPr>
        <w:bidi w:val="0"/>
        <w:rPr>
          <w:rFonts w:hint="eastAsia" w:ascii="仿宋_GB2312" w:hAnsi="仿宋_GB2312" w:eastAsia="仿宋_GB2312" w:cs="仿宋_GB2312"/>
          <w:lang w:val="en-US" w:eastAsia="zh-CN"/>
        </w:rPr>
      </w:pPr>
      <w:bookmarkStart w:id="216" w:name="_Toc12872"/>
      <w:r>
        <w:rPr>
          <w:rFonts w:hint="eastAsia" w:ascii="仿宋_GB2312" w:hAnsi="仿宋_GB2312" w:eastAsia="仿宋_GB2312" w:cs="仿宋_GB2312"/>
          <w:b/>
          <w:color w:val="auto"/>
          <w:kern w:val="44"/>
          <w:sz w:val="32"/>
          <w:lang w:val="en-US" w:eastAsia="zh-CN"/>
        </w:rPr>
        <w:t xml:space="preserve">第四章 </w:t>
      </w:r>
      <w:r>
        <w:rPr>
          <w:rFonts w:hint="eastAsia" w:ascii="仿宋_GB2312" w:hAnsi="仿宋_GB2312" w:eastAsia="仿宋_GB2312" w:cs="仿宋_GB2312"/>
          <w:lang w:val="en-US" w:eastAsia="zh-CN"/>
        </w:rPr>
        <w:t>项目说明和采购需求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560" w:leftChars="0"/>
        <w:jc w:val="both"/>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一、拍摄目的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制作招生宣传片，目的是展示学院综合实力、吸引优质生源，能够以更生动、更直观的形式，深度挖掘学院办学特色、专业优势、实训条件、校园文化与育人成果，将抽象的办学理念具象化为可视的影像画面，从而给潜在生源留下深刻，增强其对学院的认同感与向往感，为提升整体生源质量提供强有力的支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560" w:leftChars="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二、项目基本要求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（一）场地要求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1.拍摄场地：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需根据拍摄方案明确拍摄场地，要求环境安静、光线可控、无回声干扰。场地背景符合拍摄效果要求，可根据拍摄内容调整（如：实验环境、葡萄园、实训车间等实景）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2.设备要求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提供符合技术参数的专业摄像设备（如4K摄像机、三脚架、滑轨、灯光系统等）。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配备专业录音设备（如指向性麦克风、降噪设备等），确保音频清晰无杂音。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3.后期制作场地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需具备专业非线性编辑系统（如Adobe Premiere、Final Cut Pro等），满足视频剪辑、调色、字幕合成、特效制作等需求。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（二）人员要求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1.拍摄团队：</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导演/摄像师：具备3年以上企事业单位宣传片视频拍摄经验，熟悉视频拍摄制作流程。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灯光师：能根据拍摄需求调整布光，确保画面质感统一。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录音师：负责现场收音及后期配音处理，确保音质符合技术参数。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2.视频制作团队</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视频编导：负责脚本撰写、分镜设计，与课程负责人对接内容逻辑。</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后期剪辑师：精通H.264编码及字幕嵌入，确保成片符合招标参数。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动画/特效师：需具备3年以上宣传片动画制作经验，提供过往案例。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3.宣传片团队配合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中标方需指派专人全程对接采购方招生宣传片负责人，定期汇报进度，并根据宣传片团队反馈修改优化。</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（三）化妆及服装</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1.出镜服装</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服装：需与采购方出境师生协调，配合提供简洁大方，适宜出境的服装或实验服；</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化妆：需配备专业的化妆师，确保镜头前肤色均匀和出境效果。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（四）企业资质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20" w:firstLineChars="200"/>
        <w:jc w:val="both"/>
        <w:textAlignment w:val="auto"/>
        <w:rPr>
          <w:rFonts w:hint="eastAsia" w:ascii="仿宋_GB2312" w:hAnsi="仿宋_GB2312" w:eastAsia="仿宋_GB2312" w:cs="仿宋_GB2312"/>
          <w:b w:val="0"/>
          <w:bCs w:val="0"/>
          <w:sz w:val="24"/>
          <w:szCs w:val="24"/>
          <w:lang w:val="en-US" w:eastAsia="zh-CN"/>
        </w:rPr>
      </w:pPr>
      <w:r>
        <w:commentReference w:id="0"/>
      </w:r>
      <w:r>
        <w:rPr>
          <w:rFonts w:hint="eastAsia" w:ascii="仿宋_GB2312" w:hAnsi="仿宋_GB2312" w:eastAsia="仿宋_GB2312" w:cs="仿宋_GB2312"/>
          <w:b w:val="0"/>
          <w:bCs w:val="0"/>
          <w:sz w:val="24"/>
          <w:szCs w:val="24"/>
          <w:lang w:val="en-US" w:eastAsia="zh-CN"/>
        </w:rPr>
        <w:t>1.技术能力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熟悉教育类视频制作流程，能提供课程脚本设计、拍摄、剪辑、包装全流程服务。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0" w:firstLineChars="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具备H.264编码、多格式输出经验，确保成片符合招标技术参数。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2.服务承诺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提供至少1年免费技术维护，包括视频格式转换、字幕修正等。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拍摄过程中需配合采购方宣传片负责人进行内容审核修改，直至符合采购方要求。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中标方需在合同签订后5个工作日内提交详细制作计划（含分镜脚本、拍摄日程、资源清单等）。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制作过程中确保：宣传片整体制作周期不超过20个工作日。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（五）拍摄内容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仿宋_GB2312" w:hAnsi="仿宋_GB2312" w:eastAsia="仿宋_GB2312" w:cs="仿宋_GB2312"/>
          <w:b w:val="0"/>
          <w:bCs w:val="0"/>
          <w:sz w:val="24"/>
          <w:szCs w:val="24"/>
          <w:lang w:val="en-US" w:eastAsia="zh-CN"/>
        </w:rPr>
      </w:pPr>
      <w:bookmarkStart w:id="230" w:name="_GoBack"/>
      <w:r>
        <w:rPr>
          <w:rFonts w:hint="eastAsia" w:ascii="仿宋_GB2312" w:hAnsi="仿宋_GB2312" w:eastAsia="仿宋_GB2312" w:cs="仿宋_GB2312"/>
          <w:b w:val="0"/>
          <w:bCs w:val="0"/>
          <w:sz w:val="24"/>
          <w:szCs w:val="24"/>
          <w:lang w:val="en-US" w:eastAsia="zh-CN"/>
        </w:rPr>
        <w:t>委托策划、拍摄、剪辑、制作宁夏葡萄酒与防沙治沙职业技术学院招生宣传片2部，中文字幕。播出时长分别为1分钟左右和5-7分钟，重点展示学院办学特色（基本情况）、重点专业、实验实训条件、校园环境、师生风貌、就业成果等内容，营造符合学院绿色、青春、活力氛围的视觉风格。</w:t>
      </w:r>
    </w:p>
    <w:bookmarkEnd w:id="230"/>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（六）交付要求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1.版权声明</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所有视频、动画素材（包括音乐、音效、图标）需为原创或已购买商用版权，禁止使用未授权素材。宣传片版权归宁夏葡萄酒与防沙治沙职业技术学院所有。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2.视频时长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时长分别为1分钟左右和5-7分钟，总时长不超过8分钟。</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3.视频数量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每一类使用场景提供2个视频（1分钟；5-7分钟），共计8个视频。具体参数祥见验收标准。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sectPr>
          <w:footerReference r:id="rId8" w:type="default"/>
          <w:pgSz w:w="11905" w:h="16838"/>
          <w:pgMar w:top="1440" w:right="1440" w:bottom="1440" w:left="1440"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仿宋_GB2312" w:hAnsi="仿宋_GB2312" w:eastAsia="仿宋_GB2312" w:cs="仿宋_GB2312"/>
          <w:b w:val="0"/>
          <w:bCs w:val="0"/>
          <w:sz w:val="24"/>
          <w:szCs w:val="24"/>
          <w:lang w:val="en-US" w:eastAsia="zh-CN"/>
        </w:rPr>
        <w:t>三、验收标准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1.视频资源：</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视频内容与视频脚本匹配度100%，无常识性错误；画面流畅无卡顿，拍摄剪辑制作效果紧扣招生宣传主题，符合学院招生宣传片需求；音画同步，无杂声。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2.宣传片技术标准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宣传片包括视频、音频和字幕。</w:t>
      </w:r>
    </w:p>
    <w:p>
      <w:pPr>
        <w:pStyle w:val="2"/>
        <w:keepNext w:val="0"/>
        <w:keepLines w:val="0"/>
        <w:pageBreakBefore w:val="0"/>
        <w:widowControl w:val="0"/>
        <w:kinsoku/>
        <w:wordWrap/>
        <w:overflowPunct/>
        <w:topLinePunct w:val="0"/>
        <w:autoSpaceDE/>
        <w:autoSpaceDN/>
        <w:bidi w:val="0"/>
        <w:adjustRightInd w:val="0"/>
        <w:snapToGrid/>
        <w:ind w:firstLine="480" w:firstLineChars="200"/>
        <w:textAlignment w:val="baseline"/>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（1）视频技术参数：</w:t>
      </w:r>
    </w:p>
    <w:tbl>
      <w:tblPr>
        <w:tblStyle w:val="24"/>
        <w:tblW w:w="13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64"/>
        <w:gridCol w:w="1731"/>
        <w:gridCol w:w="1045"/>
        <w:gridCol w:w="1679"/>
        <w:gridCol w:w="1322"/>
        <w:gridCol w:w="1280"/>
        <w:gridCol w:w="1790"/>
        <w:gridCol w:w="1307"/>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45" w:hRule="atLeast"/>
        </w:trPr>
        <w:tc>
          <w:tcPr>
            <w:tcW w:w="864" w:type="dxa"/>
            <w:tcMar>
              <w:top w:w="60" w:type="dxa"/>
              <w:left w:w="120" w:type="dxa"/>
              <w:bottom w:w="30" w:type="dxa"/>
              <w:right w:w="120" w:type="dxa"/>
            </w:tcMar>
            <w:vAlign w:val="center"/>
          </w:tcPr>
          <w:p>
            <w:pPr>
              <w:spacing w:before="120" w:after="120" w:line="288" w:lineRule="auto"/>
              <w:ind w:left="0"/>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序号</w:t>
            </w:r>
          </w:p>
        </w:tc>
        <w:tc>
          <w:tcPr>
            <w:tcW w:w="1731" w:type="dxa"/>
            <w:tcMar>
              <w:top w:w="60" w:type="dxa"/>
              <w:left w:w="120" w:type="dxa"/>
              <w:bottom w:w="30" w:type="dxa"/>
              <w:right w:w="120" w:type="dxa"/>
            </w:tcMar>
            <w:vAlign w:val="center"/>
          </w:tcPr>
          <w:p>
            <w:pPr>
              <w:spacing w:before="120" w:after="120" w:line="288" w:lineRule="auto"/>
              <w:ind w:left="0" w:leftChars="0"/>
              <w:jc w:val="center"/>
              <w:rPr>
                <w:rFonts w:ascii="Arial" w:hAnsi="Arial" w:eastAsia="等线" w:cs="Arial"/>
                <w:kern w:val="0"/>
                <w:sz w:val="21"/>
                <w:szCs w:val="21"/>
              </w:rPr>
            </w:pPr>
            <w:r>
              <w:rPr>
                <w:rFonts w:ascii="Arial" w:hAnsi="Arial" w:eastAsia="等线" w:cs="Arial"/>
                <w:kern w:val="0"/>
                <w:sz w:val="21"/>
                <w:szCs w:val="21"/>
              </w:rPr>
              <w:t>使用场景</w:t>
            </w:r>
          </w:p>
        </w:tc>
        <w:tc>
          <w:tcPr>
            <w:tcW w:w="1045"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格式</w:t>
            </w:r>
          </w:p>
        </w:tc>
        <w:tc>
          <w:tcPr>
            <w:tcW w:w="1679"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分辨率</w:t>
            </w:r>
          </w:p>
        </w:tc>
        <w:tc>
          <w:tcPr>
            <w:tcW w:w="1322"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画幅宽高比</w:t>
            </w:r>
          </w:p>
        </w:tc>
        <w:tc>
          <w:tcPr>
            <w:tcW w:w="1280"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帧率/制式</w:t>
            </w:r>
          </w:p>
        </w:tc>
        <w:tc>
          <w:tcPr>
            <w:tcW w:w="1790"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编码格式</w:t>
            </w:r>
          </w:p>
        </w:tc>
        <w:tc>
          <w:tcPr>
            <w:tcW w:w="1307"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码流率</w:t>
            </w:r>
          </w:p>
        </w:tc>
        <w:tc>
          <w:tcPr>
            <w:tcW w:w="2819"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备注（后期/电视台）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5" w:hRule="atLeast"/>
        </w:trPr>
        <w:tc>
          <w:tcPr>
            <w:tcW w:w="864" w:type="dxa"/>
            <w:tcMar>
              <w:top w:w="60" w:type="dxa"/>
              <w:left w:w="120" w:type="dxa"/>
              <w:bottom w:w="30" w:type="dxa"/>
              <w:right w:w="120" w:type="dxa"/>
            </w:tcMar>
            <w:vAlign w:val="center"/>
          </w:tcPr>
          <w:p>
            <w:pPr>
              <w:spacing w:before="120" w:after="120" w:line="288" w:lineRule="auto"/>
              <w:ind w:left="0"/>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1731" w:type="dxa"/>
            <w:tcMar>
              <w:top w:w="60" w:type="dxa"/>
              <w:left w:w="120" w:type="dxa"/>
              <w:bottom w:w="30" w:type="dxa"/>
              <w:right w:w="120" w:type="dxa"/>
            </w:tcMar>
            <w:vAlign w:val="center"/>
          </w:tcPr>
          <w:p>
            <w:pPr>
              <w:spacing w:before="120" w:after="120" w:line="288" w:lineRule="auto"/>
              <w:ind w:left="0" w:leftChars="0"/>
              <w:jc w:val="center"/>
              <w:rPr>
                <w:rFonts w:ascii="Arial" w:hAnsi="Arial" w:eastAsia="等线" w:cs="Arial"/>
                <w:kern w:val="0"/>
                <w:sz w:val="21"/>
                <w:szCs w:val="21"/>
              </w:rPr>
            </w:pPr>
            <w:r>
              <w:rPr>
                <w:rFonts w:ascii="Arial" w:hAnsi="Arial" w:eastAsia="等线" w:cs="Arial"/>
                <w:kern w:val="0"/>
                <w:sz w:val="21"/>
                <w:szCs w:val="21"/>
              </w:rPr>
              <w:t>母版存档/后期编辑</w:t>
            </w:r>
            <w:r>
              <w:rPr>
                <w:rFonts w:hint="eastAsia" w:ascii="Arial" w:hAnsi="Arial" w:eastAsia="等线" w:cs="Arial"/>
                <w:kern w:val="0"/>
                <w:sz w:val="21"/>
                <w:szCs w:val="21"/>
                <w:lang w:val="en-US" w:eastAsia="zh-CN"/>
              </w:rPr>
              <w:t>/</w:t>
            </w:r>
            <w:r>
              <w:rPr>
                <w:rFonts w:ascii="Arial" w:hAnsi="Arial" w:eastAsia="等线" w:cs="Arial"/>
                <w:kern w:val="0"/>
                <w:sz w:val="21"/>
                <w:szCs w:val="21"/>
              </w:rPr>
              <w:t>电视台播出/官方展播</w:t>
            </w:r>
          </w:p>
        </w:tc>
        <w:tc>
          <w:tcPr>
            <w:tcW w:w="1045"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MOV</w:t>
            </w:r>
          </w:p>
        </w:tc>
        <w:tc>
          <w:tcPr>
            <w:tcW w:w="1679"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1920×1080（1080P 全高清）</w:t>
            </w:r>
          </w:p>
        </w:tc>
        <w:tc>
          <w:tcPr>
            <w:tcW w:w="1322"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16:9（标准宽屏）</w:t>
            </w:r>
          </w:p>
        </w:tc>
        <w:tc>
          <w:tcPr>
            <w:tcW w:w="1280" w:type="dxa"/>
            <w:tcMar>
              <w:top w:w="60" w:type="dxa"/>
              <w:left w:w="120" w:type="dxa"/>
              <w:bottom w:w="30" w:type="dxa"/>
              <w:right w:w="120" w:type="dxa"/>
            </w:tcMar>
            <w:vAlign w:val="center"/>
          </w:tcPr>
          <w:p>
            <w:pPr>
              <w:spacing w:before="120" w:after="120" w:line="288" w:lineRule="auto"/>
              <w:ind w:left="0"/>
              <w:jc w:val="center"/>
              <w:rPr>
                <w:rFonts w:hint="eastAsia" w:ascii="Calibri" w:hAnsi="Calibri" w:eastAsia="等线" w:cs="Times New Roman"/>
                <w:kern w:val="0"/>
                <w:sz w:val="21"/>
                <w:szCs w:val="21"/>
                <w:lang w:eastAsia="zh-CN"/>
              </w:rPr>
            </w:pPr>
            <w:r>
              <w:rPr>
                <w:rFonts w:ascii="Arial" w:hAnsi="Arial" w:eastAsia="等线" w:cs="Arial"/>
                <w:kern w:val="0"/>
                <w:sz w:val="21"/>
                <w:szCs w:val="21"/>
              </w:rPr>
              <w:t>25P</w:t>
            </w:r>
            <w:r>
              <w:rPr>
                <w:rFonts w:hint="eastAsia" w:ascii="Arial" w:hAnsi="Arial" w:eastAsia="等线" w:cs="Arial"/>
                <w:kern w:val="0"/>
                <w:sz w:val="21"/>
                <w:szCs w:val="21"/>
                <w:lang w:eastAsia="zh-CN"/>
              </w:rPr>
              <w:t>（</w:t>
            </w:r>
            <w:r>
              <w:rPr>
                <w:rFonts w:hint="eastAsia" w:ascii="Arial" w:hAnsi="Arial" w:eastAsia="等线" w:cs="Arial"/>
                <w:kern w:val="0"/>
                <w:sz w:val="21"/>
                <w:szCs w:val="21"/>
                <w:lang w:val="en-US" w:eastAsia="zh-CN"/>
              </w:rPr>
              <w:t>逐行扫描</w:t>
            </w:r>
            <w:r>
              <w:rPr>
                <w:rFonts w:hint="eastAsia" w:ascii="Arial" w:hAnsi="Arial" w:eastAsia="等线" w:cs="Arial"/>
                <w:kern w:val="0"/>
                <w:sz w:val="21"/>
                <w:szCs w:val="21"/>
                <w:lang w:eastAsia="zh-CN"/>
              </w:rPr>
              <w:t>）</w:t>
            </w:r>
          </w:p>
        </w:tc>
        <w:tc>
          <w:tcPr>
            <w:tcW w:w="1790"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ProRes 422 HQ</w:t>
            </w:r>
          </w:p>
        </w:tc>
        <w:tc>
          <w:tcPr>
            <w:tcW w:w="1307"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100-150 Mbps</w:t>
            </w:r>
          </w:p>
        </w:tc>
        <w:tc>
          <w:tcPr>
            <w:tcW w:w="2819" w:type="dxa"/>
            <w:tcMar>
              <w:top w:w="60" w:type="dxa"/>
              <w:left w:w="120" w:type="dxa"/>
              <w:bottom w:w="30" w:type="dxa"/>
              <w:right w:w="120" w:type="dxa"/>
            </w:tcMar>
            <w:vAlign w:val="center"/>
          </w:tcPr>
          <w:p>
            <w:pPr>
              <w:spacing w:before="120" w:after="120" w:line="288" w:lineRule="auto"/>
              <w:ind w:left="0"/>
              <w:jc w:val="center"/>
              <w:rPr>
                <w:rFonts w:hint="eastAsia" w:ascii="Calibri" w:hAnsi="Calibri" w:eastAsia="等线" w:cs="Times New Roman"/>
                <w:kern w:val="0"/>
                <w:sz w:val="21"/>
                <w:szCs w:val="21"/>
                <w:lang w:eastAsia="zh-CN"/>
              </w:rPr>
            </w:pPr>
            <w:r>
              <w:rPr>
                <w:rFonts w:ascii="Arial" w:hAnsi="Arial" w:eastAsia="等线" w:cs="Arial"/>
                <w:kern w:val="0"/>
                <w:sz w:val="21"/>
                <w:szCs w:val="21"/>
              </w:rPr>
              <w:t>1. 保留完整画面细节和色彩，方便后期二次剪辑、调色；2. 作为所有输出版本的基础母版，单独存档</w:t>
            </w:r>
            <w:r>
              <w:rPr>
                <w:rFonts w:hint="eastAsia" w:ascii="Arial" w:hAnsi="Arial" w:eastAsia="等线" w:cs="Arial"/>
                <w:kern w:val="0"/>
                <w:sz w:val="21"/>
                <w:szCs w:val="21"/>
                <w:lang w:eastAsia="zh-CN"/>
              </w:rPr>
              <w:t>。</w:t>
            </w:r>
            <w:r>
              <w:rPr>
                <w:rFonts w:hint="eastAsia" w:ascii="Arial" w:hAnsi="Arial" w:eastAsia="等线" w:cs="Arial"/>
                <w:kern w:val="0"/>
                <w:sz w:val="21"/>
                <w:szCs w:val="21"/>
                <w:lang w:val="en-US" w:eastAsia="zh-CN"/>
              </w:rPr>
              <w:t>3.</w:t>
            </w:r>
            <w:r>
              <w:rPr>
                <w:rFonts w:ascii="Arial" w:hAnsi="Arial" w:eastAsia="等线" w:cs="Arial"/>
                <w:kern w:val="0"/>
                <w:sz w:val="21"/>
                <w:szCs w:val="21"/>
              </w:rPr>
              <w:t>提前咨询电视台是否有特殊编码要求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82" w:hRule="atLeast"/>
        </w:trPr>
        <w:tc>
          <w:tcPr>
            <w:tcW w:w="864" w:type="dxa"/>
            <w:tcMar>
              <w:top w:w="60" w:type="dxa"/>
              <w:left w:w="120" w:type="dxa"/>
              <w:bottom w:w="30" w:type="dxa"/>
              <w:right w:w="120" w:type="dxa"/>
            </w:tcMar>
            <w:vAlign w:val="center"/>
          </w:tcPr>
          <w:p>
            <w:pPr>
              <w:spacing w:before="120" w:after="120" w:line="288" w:lineRule="auto"/>
              <w:ind w:left="0"/>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1731" w:type="dxa"/>
            <w:tcMar>
              <w:top w:w="60" w:type="dxa"/>
              <w:left w:w="120" w:type="dxa"/>
              <w:bottom w:w="30" w:type="dxa"/>
              <w:right w:w="120" w:type="dxa"/>
            </w:tcMar>
            <w:vAlign w:val="center"/>
          </w:tcPr>
          <w:p>
            <w:pPr>
              <w:spacing w:before="120" w:after="120" w:line="288" w:lineRule="auto"/>
              <w:ind w:left="0" w:leftChars="0"/>
              <w:jc w:val="center"/>
              <w:rPr>
                <w:rFonts w:ascii="Arial" w:hAnsi="Arial" w:eastAsia="等线" w:cs="Arial"/>
                <w:kern w:val="0"/>
                <w:sz w:val="21"/>
                <w:szCs w:val="21"/>
              </w:rPr>
            </w:pPr>
            <w:r>
              <w:rPr>
                <w:rFonts w:ascii="Arial" w:hAnsi="Arial" w:eastAsia="等线" w:cs="Arial"/>
                <w:kern w:val="0"/>
                <w:sz w:val="21"/>
                <w:szCs w:val="21"/>
              </w:rPr>
              <w:t>LED大屏/报告厅投影（校内展示）</w:t>
            </w:r>
          </w:p>
        </w:tc>
        <w:tc>
          <w:tcPr>
            <w:tcW w:w="1045"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MP4 / MOV</w:t>
            </w:r>
          </w:p>
        </w:tc>
        <w:tc>
          <w:tcPr>
            <w:tcW w:w="1679"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3840×2160（4K）</w:t>
            </w:r>
          </w:p>
        </w:tc>
        <w:tc>
          <w:tcPr>
            <w:tcW w:w="1322"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16:9（标准宽屏）</w:t>
            </w:r>
          </w:p>
        </w:tc>
        <w:tc>
          <w:tcPr>
            <w:tcW w:w="1280"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25P</w:t>
            </w:r>
          </w:p>
        </w:tc>
        <w:tc>
          <w:tcPr>
            <w:tcW w:w="1790"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H.264</w:t>
            </w:r>
          </w:p>
        </w:tc>
        <w:tc>
          <w:tcPr>
            <w:tcW w:w="1307"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hint="eastAsia" w:ascii="Arial" w:hAnsi="Arial" w:eastAsia="等线" w:cs="Arial"/>
                <w:kern w:val="0"/>
                <w:sz w:val="21"/>
                <w:szCs w:val="21"/>
                <w:lang w:val="en-US" w:eastAsia="zh-CN"/>
              </w:rPr>
              <w:t>不小于</w:t>
            </w:r>
            <w:r>
              <w:rPr>
                <w:rFonts w:ascii="Arial" w:hAnsi="Arial" w:eastAsia="等线" w:cs="Arial"/>
                <w:kern w:val="0"/>
                <w:sz w:val="21"/>
                <w:szCs w:val="21"/>
              </w:rPr>
              <w:t>12 Mbps</w:t>
            </w:r>
          </w:p>
        </w:tc>
        <w:tc>
          <w:tcPr>
            <w:tcW w:w="2819"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适合大型校园活动大屏，画面更细腻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34" w:hRule="atLeast"/>
        </w:trPr>
        <w:tc>
          <w:tcPr>
            <w:tcW w:w="864" w:type="dxa"/>
            <w:tcMar>
              <w:top w:w="60" w:type="dxa"/>
              <w:left w:w="120" w:type="dxa"/>
              <w:bottom w:w="30" w:type="dxa"/>
              <w:right w:w="120" w:type="dxa"/>
            </w:tcMar>
            <w:vAlign w:val="center"/>
          </w:tcPr>
          <w:p>
            <w:pPr>
              <w:spacing w:before="120" w:after="120" w:line="288" w:lineRule="auto"/>
              <w:ind w:left="0"/>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1731" w:type="dxa"/>
            <w:tcMar>
              <w:top w:w="60" w:type="dxa"/>
              <w:left w:w="120" w:type="dxa"/>
              <w:bottom w:w="30" w:type="dxa"/>
              <w:right w:w="120" w:type="dxa"/>
            </w:tcMar>
            <w:vAlign w:val="center"/>
          </w:tcPr>
          <w:p>
            <w:pPr>
              <w:spacing w:before="120" w:after="120" w:line="288" w:lineRule="auto"/>
              <w:ind w:left="0" w:leftChars="0"/>
              <w:jc w:val="center"/>
              <w:rPr>
                <w:rFonts w:hint="eastAsia" w:ascii="Arial" w:hAnsi="Arial" w:eastAsia="等线" w:cs="Arial"/>
                <w:kern w:val="0"/>
                <w:sz w:val="21"/>
                <w:szCs w:val="21"/>
                <w:lang w:val="en-US" w:eastAsia="zh-CN"/>
              </w:rPr>
            </w:pPr>
            <w:r>
              <w:rPr>
                <w:rFonts w:ascii="Arial" w:hAnsi="Arial" w:eastAsia="等线" w:cs="Arial"/>
                <w:kern w:val="0"/>
                <w:sz w:val="21"/>
                <w:szCs w:val="21"/>
              </w:rPr>
              <w:t>网络传播（公众号/视频号/官网）</w:t>
            </w:r>
            <w:r>
              <w:rPr>
                <w:rFonts w:hint="eastAsia" w:ascii="Arial" w:hAnsi="Arial" w:eastAsia="等线" w:cs="Arial"/>
                <w:kern w:val="0"/>
                <w:sz w:val="21"/>
                <w:szCs w:val="21"/>
                <w:lang w:val="en-US" w:eastAsia="zh-CN"/>
              </w:rPr>
              <w:t>/</w:t>
            </w:r>
            <w:r>
              <w:rPr>
                <w:rFonts w:ascii="Arial" w:hAnsi="Arial" w:eastAsia="等线" w:cs="Arial"/>
                <w:kern w:val="0"/>
                <w:sz w:val="21"/>
                <w:szCs w:val="21"/>
              </w:rPr>
              <w:t>PPT 嵌入/汇报用小视频</w:t>
            </w:r>
          </w:p>
        </w:tc>
        <w:tc>
          <w:tcPr>
            <w:tcW w:w="1045"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MP4（主流适配）</w:t>
            </w:r>
          </w:p>
        </w:tc>
        <w:tc>
          <w:tcPr>
            <w:tcW w:w="1679" w:type="dxa"/>
            <w:tcMar>
              <w:top w:w="60" w:type="dxa"/>
              <w:left w:w="120" w:type="dxa"/>
              <w:bottom w:w="30" w:type="dxa"/>
              <w:right w:w="120" w:type="dxa"/>
            </w:tcMar>
            <w:vAlign w:val="center"/>
          </w:tcPr>
          <w:p>
            <w:pPr>
              <w:spacing w:before="120" w:after="120" w:line="288" w:lineRule="auto"/>
              <w:ind w:left="0"/>
              <w:jc w:val="center"/>
              <w:rPr>
                <w:rFonts w:hint="default" w:ascii="Calibri" w:hAnsi="Calibri" w:eastAsia="等线" w:cs="Times New Roman"/>
                <w:kern w:val="0"/>
                <w:sz w:val="21"/>
                <w:szCs w:val="21"/>
                <w:lang w:val="en-US" w:eastAsia="zh-CN"/>
              </w:rPr>
            </w:pPr>
            <w:r>
              <w:rPr>
                <w:rFonts w:hint="eastAsia" w:ascii="Arial" w:hAnsi="Arial" w:eastAsia="等线" w:cs="Arial"/>
                <w:kern w:val="0"/>
                <w:sz w:val="21"/>
                <w:szCs w:val="21"/>
                <w:lang w:val="en-US" w:eastAsia="zh-CN"/>
              </w:rPr>
              <w:t>1920</w:t>
            </w:r>
            <w:r>
              <w:rPr>
                <w:rFonts w:ascii="Arial" w:hAnsi="Arial" w:eastAsia="等线" w:cs="Arial"/>
                <w:kern w:val="0"/>
                <w:sz w:val="21"/>
                <w:szCs w:val="21"/>
              </w:rPr>
              <w:t>×</w:t>
            </w:r>
            <w:r>
              <w:rPr>
                <w:rFonts w:hint="eastAsia" w:ascii="Arial" w:hAnsi="Arial" w:eastAsia="等线" w:cs="Arial"/>
                <w:kern w:val="0"/>
                <w:sz w:val="21"/>
                <w:szCs w:val="21"/>
                <w:lang w:val="en-US" w:eastAsia="zh-CN"/>
              </w:rPr>
              <w:t>1080</w:t>
            </w:r>
          </w:p>
        </w:tc>
        <w:tc>
          <w:tcPr>
            <w:tcW w:w="1322"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16:9（标准宽屏）</w:t>
            </w:r>
          </w:p>
        </w:tc>
        <w:tc>
          <w:tcPr>
            <w:tcW w:w="1280"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25P</w:t>
            </w:r>
          </w:p>
        </w:tc>
        <w:tc>
          <w:tcPr>
            <w:tcW w:w="1790"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H.264</w:t>
            </w:r>
          </w:p>
        </w:tc>
        <w:tc>
          <w:tcPr>
            <w:tcW w:w="1307" w:type="dxa"/>
            <w:tcMar>
              <w:top w:w="60" w:type="dxa"/>
              <w:left w:w="120" w:type="dxa"/>
              <w:bottom w:w="30" w:type="dxa"/>
              <w:right w:w="120" w:type="dxa"/>
            </w:tcMar>
            <w:vAlign w:val="center"/>
          </w:tcPr>
          <w:p>
            <w:pPr>
              <w:spacing w:before="120" w:after="120" w:line="288" w:lineRule="auto"/>
              <w:ind w:left="0"/>
              <w:jc w:val="center"/>
              <w:rPr>
                <w:rFonts w:ascii="Arial" w:hAnsi="Arial" w:eastAsia="等线" w:cs="Arial"/>
                <w:kern w:val="0"/>
                <w:sz w:val="21"/>
                <w:szCs w:val="21"/>
              </w:rPr>
            </w:pPr>
            <w:r>
              <w:rPr>
                <w:rFonts w:hint="eastAsia" w:ascii="Arial" w:hAnsi="Arial" w:eastAsia="等线" w:cs="Arial"/>
                <w:kern w:val="0"/>
                <w:sz w:val="21"/>
                <w:szCs w:val="21"/>
                <w:lang w:val="en-US" w:eastAsia="zh-CN"/>
              </w:rPr>
              <w:t>不小于</w:t>
            </w:r>
            <w:r>
              <w:rPr>
                <w:rFonts w:ascii="Arial" w:hAnsi="Arial" w:eastAsia="等线" w:cs="Arial"/>
                <w:kern w:val="0"/>
                <w:sz w:val="21"/>
                <w:szCs w:val="21"/>
              </w:rPr>
              <w:t>2 Mbps；</w:t>
            </w:r>
          </w:p>
          <w:p>
            <w:pPr>
              <w:spacing w:before="120" w:after="120" w:line="288" w:lineRule="auto"/>
              <w:ind w:left="0"/>
              <w:jc w:val="center"/>
              <w:rPr>
                <w:rFonts w:ascii="Calibri" w:hAnsi="Calibri" w:eastAsia="宋体" w:cs="Times New Roman"/>
                <w:kern w:val="0"/>
                <w:sz w:val="21"/>
                <w:szCs w:val="21"/>
              </w:rPr>
            </w:pPr>
          </w:p>
        </w:tc>
        <w:tc>
          <w:tcPr>
            <w:tcW w:w="2819"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1080P版本适合官网高清专区，兼顾清晰度和加载速度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76" w:hRule="atLeast"/>
        </w:trPr>
        <w:tc>
          <w:tcPr>
            <w:tcW w:w="864" w:type="dxa"/>
            <w:tcMar>
              <w:top w:w="60" w:type="dxa"/>
              <w:left w:w="120" w:type="dxa"/>
              <w:bottom w:w="30" w:type="dxa"/>
              <w:right w:w="120" w:type="dxa"/>
            </w:tcMar>
            <w:vAlign w:val="center"/>
          </w:tcPr>
          <w:p>
            <w:pPr>
              <w:spacing w:before="120" w:after="120" w:line="288" w:lineRule="auto"/>
              <w:ind w:left="0"/>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4</w:t>
            </w:r>
          </w:p>
        </w:tc>
        <w:tc>
          <w:tcPr>
            <w:tcW w:w="1731" w:type="dxa"/>
            <w:tcMar>
              <w:top w:w="60" w:type="dxa"/>
              <w:left w:w="120" w:type="dxa"/>
              <w:bottom w:w="30" w:type="dxa"/>
              <w:right w:w="120" w:type="dxa"/>
            </w:tcMar>
            <w:vAlign w:val="center"/>
          </w:tcPr>
          <w:p>
            <w:pPr>
              <w:spacing w:before="120" w:after="120" w:line="288" w:lineRule="auto"/>
              <w:ind w:left="0" w:leftChars="0"/>
              <w:jc w:val="center"/>
              <w:rPr>
                <w:rFonts w:ascii="Arial" w:hAnsi="Arial" w:eastAsia="等线" w:cs="Arial"/>
                <w:kern w:val="0"/>
                <w:sz w:val="21"/>
                <w:szCs w:val="21"/>
              </w:rPr>
            </w:pPr>
            <w:r>
              <w:rPr>
                <w:rFonts w:ascii="Arial" w:hAnsi="Arial" w:eastAsia="等线" w:cs="Arial"/>
                <w:kern w:val="0"/>
                <w:sz w:val="21"/>
                <w:szCs w:val="21"/>
              </w:rPr>
              <w:t>PPT 嵌入/汇报用小视频</w:t>
            </w:r>
          </w:p>
        </w:tc>
        <w:tc>
          <w:tcPr>
            <w:tcW w:w="1045"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MP4</w:t>
            </w:r>
          </w:p>
        </w:tc>
        <w:tc>
          <w:tcPr>
            <w:tcW w:w="1679"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1280×720</w:t>
            </w:r>
          </w:p>
        </w:tc>
        <w:tc>
          <w:tcPr>
            <w:tcW w:w="1322"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16:9（标准宽屏）</w:t>
            </w:r>
          </w:p>
        </w:tc>
        <w:tc>
          <w:tcPr>
            <w:tcW w:w="1280"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25P</w:t>
            </w:r>
          </w:p>
        </w:tc>
        <w:tc>
          <w:tcPr>
            <w:tcW w:w="1790"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H.264</w:t>
            </w:r>
          </w:p>
        </w:tc>
        <w:tc>
          <w:tcPr>
            <w:tcW w:w="1307"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hint="eastAsia" w:ascii="Arial" w:hAnsi="Arial" w:eastAsia="等线" w:cs="Arial"/>
                <w:kern w:val="0"/>
                <w:sz w:val="21"/>
                <w:szCs w:val="21"/>
                <w:lang w:val="en-US" w:eastAsia="zh-CN"/>
              </w:rPr>
              <w:t>不小于</w:t>
            </w:r>
            <w:r>
              <w:rPr>
                <w:rFonts w:ascii="Arial" w:hAnsi="Arial" w:eastAsia="等线" w:cs="Arial"/>
                <w:kern w:val="0"/>
                <w:sz w:val="21"/>
                <w:szCs w:val="21"/>
              </w:rPr>
              <w:t>1.5 Mbps</w:t>
            </w:r>
          </w:p>
        </w:tc>
        <w:tc>
          <w:tcPr>
            <w:tcW w:w="2819" w:type="dxa"/>
            <w:tcMar>
              <w:top w:w="60" w:type="dxa"/>
              <w:left w:w="120" w:type="dxa"/>
              <w:bottom w:w="30" w:type="dxa"/>
              <w:right w:w="120" w:type="dxa"/>
            </w:tcMar>
            <w:vAlign w:val="center"/>
          </w:tcPr>
          <w:p>
            <w:pPr>
              <w:spacing w:before="120" w:after="120" w:line="288" w:lineRule="auto"/>
              <w:ind w:left="0"/>
              <w:jc w:val="center"/>
              <w:rPr>
                <w:rFonts w:ascii="Calibri" w:hAnsi="Calibri" w:eastAsia="宋体" w:cs="Times New Roman"/>
                <w:kern w:val="0"/>
                <w:sz w:val="21"/>
                <w:szCs w:val="21"/>
              </w:rPr>
            </w:pPr>
            <w:r>
              <w:rPr>
                <w:rFonts w:ascii="Arial" w:hAnsi="Arial" w:eastAsia="等线" w:cs="Arial"/>
                <w:kern w:val="0"/>
                <w:sz w:val="21"/>
                <w:szCs w:val="21"/>
              </w:rPr>
              <w:t>文件体积适中，避免 PPT 嵌入后卡顿；可从母版导出，无需单独拍摄</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（2）音频技术参数：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封装格式：与视频统一（MOV/MP4）</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编码格式：母版/电视台用WAV，网络版用AAC</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采样率：48 kHz（广电标准）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位深：16 bit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声道：立体声（双声道）</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音量标准：整体-12~-6 dB，峰值≤-1 dB（无爆音）</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内容要求：无杂音、人声清晰，背景音乐不压人声，版权合规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（3）字幕规范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文件格式：内嵌字幕（首选），外挂用SRT/ASS格式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字体：微软雅黑/思源黑体/方正黑体（无花哨字体）</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字号：1080P用50-70号，720P用40-50号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样式：纯白色（#FFFFFF）+1-2px黑色描边，无渐变/重阴影</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位置：画面下方居中，距离底边10%-15%，在字幕安全区内</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内容要求：无错字、专业名词准确，与配音同步，关键信息可延长停留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3.其他相关要求（提供承诺书）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制作方（即：中标人）要务必对接采购方招生宣传片负责人，充分沟通，在签订合同后5日内确定拍摄方案及宣传片脚本，20日内完成所有视频素材拍摄和视频剪辑制作。</w:t>
      </w:r>
    </w:p>
    <w:p>
      <w:pPr>
        <w:pStyle w:val="3"/>
        <w:keepNext w:val="0"/>
        <w:keepLines w:val="0"/>
        <w:pageBreakBefore w:val="0"/>
        <w:widowControl w:val="0"/>
        <w:kinsoku/>
        <w:wordWrap/>
        <w:overflowPunct/>
        <w:topLinePunct w:val="0"/>
        <w:autoSpaceDE/>
        <w:autoSpaceDN/>
        <w:bidi w:val="0"/>
        <w:snapToGrid/>
        <w:rPr>
          <w:rFonts w:hint="eastAsia" w:ascii="仿宋_GB2312" w:hAnsi="仿宋_GB2312" w:eastAsia="仿宋_GB2312" w:cs="仿宋_GB2312"/>
          <w:lang w:val="en-US" w:eastAsia="zh-CN"/>
        </w:rPr>
        <w:sectPr>
          <w:pgSz w:w="11905" w:h="16838"/>
          <w:pgMar w:top="1440" w:right="1440" w:bottom="1440" w:left="1440"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pStyle w:val="3"/>
        <w:bidi w:val="0"/>
        <w:rPr>
          <w:rFonts w:hint="eastAsia" w:ascii="仿宋_GB2312" w:hAnsi="仿宋_GB2312" w:eastAsia="仿宋_GB2312" w:cs="仿宋_GB2312"/>
          <w:szCs w:val="32"/>
          <w:lang w:val="en-US" w:eastAsia="zh-CN"/>
        </w:rPr>
      </w:pPr>
      <w:r>
        <w:rPr>
          <w:rFonts w:hint="eastAsia" w:ascii="仿宋_GB2312" w:hAnsi="仿宋_GB2312" w:eastAsia="仿宋_GB2312" w:cs="仿宋_GB2312"/>
          <w:lang w:val="en-US" w:eastAsia="zh-CN"/>
        </w:rPr>
        <w:t>第五章 评标方法和标准</w:t>
      </w:r>
    </w:p>
    <w:p>
      <w:pPr>
        <w:pStyle w:val="11"/>
        <w:tabs>
          <w:tab w:val="clear" w:pos="567"/>
        </w:tabs>
        <w:spacing w:before="0" w:line="440" w:lineRule="exact"/>
        <w:ind w:firstLine="540" w:firstLineChars="225"/>
        <w:rPr>
          <w:rFonts w:hint="eastAsia" w:ascii="仿宋_GB2312" w:hAnsi="仿宋_GB2312" w:eastAsia="仿宋_GB2312" w:cs="仿宋_GB2312"/>
        </w:rPr>
      </w:pPr>
    </w:p>
    <w:p>
      <w:pPr>
        <w:pStyle w:val="11"/>
        <w:tabs>
          <w:tab w:val="clear" w:pos="567"/>
        </w:tabs>
        <w:spacing w:before="0" w:line="440" w:lineRule="exact"/>
        <w:ind w:firstLine="540" w:firstLineChars="225"/>
        <w:rPr>
          <w:rFonts w:hint="eastAsia" w:ascii="仿宋_GB2312" w:hAnsi="仿宋_GB2312" w:eastAsia="仿宋_GB2312" w:cs="仿宋_GB2312"/>
        </w:rPr>
      </w:pPr>
      <w:r>
        <w:rPr>
          <w:rFonts w:hint="eastAsia" w:ascii="仿宋_GB2312" w:hAnsi="仿宋_GB2312" w:eastAsia="仿宋_GB2312" w:cs="仿宋_GB2312"/>
          <w:lang w:val="en-US" w:eastAsia="zh-CN"/>
        </w:rPr>
        <w:t>磋商小组</w:t>
      </w:r>
      <w:r>
        <w:rPr>
          <w:rFonts w:hint="eastAsia" w:ascii="仿宋_GB2312" w:hAnsi="仿宋_GB2312" w:eastAsia="仿宋_GB2312" w:cs="仿宋_GB2312"/>
        </w:rPr>
        <w:t>将按照本项目</w:t>
      </w:r>
      <w:r>
        <w:rPr>
          <w:rFonts w:hint="eastAsia" w:ascii="仿宋_GB2312" w:hAnsi="仿宋_GB2312" w:eastAsia="仿宋_GB2312" w:cs="仿宋_GB2312"/>
          <w:lang w:val="en-US" w:eastAsia="zh-CN"/>
        </w:rPr>
        <w:t>磋商</w:t>
      </w:r>
      <w:r>
        <w:rPr>
          <w:rFonts w:hint="eastAsia" w:ascii="仿宋_GB2312" w:hAnsi="仿宋_GB2312" w:eastAsia="仿宋_GB2312" w:cs="仿宋_GB2312"/>
        </w:rPr>
        <w:t>文件进行</w:t>
      </w:r>
      <w:r>
        <w:rPr>
          <w:rFonts w:hint="eastAsia" w:ascii="仿宋_GB2312" w:hAnsi="仿宋_GB2312" w:eastAsia="仿宋_GB2312" w:cs="仿宋_GB2312"/>
          <w:lang w:val="en-US" w:eastAsia="zh-CN"/>
        </w:rPr>
        <w:t>竞争性磋商</w:t>
      </w:r>
      <w:r>
        <w:rPr>
          <w:rFonts w:hint="eastAsia" w:ascii="仿宋_GB2312" w:hAnsi="仿宋_GB2312" w:eastAsia="仿宋_GB2312" w:cs="仿宋_GB2312"/>
        </w:rPr>
        <w:t>工作，采购人负责评标的组织工作。工作程序如下：</w:t>
      </w:r>
    </w:p>
    <w:p>
      <w:pPr>
        <w:pStyle w:val="11"/>
        <w:tabs>
          <w:tab w:val="clear" w:pos="567"/>
        </w:tabs>
        <w:spacing w:before="0" w:line="440" w:lineRule="exact"/>
        <w:rPr>
          <w:rFonts w:hint="eastAsia" w:ascii="仿宋_GB2312" w:hAnsi="仿宋_GB2312" w:eastAsia="仿宋_GB2312" w:cs="仿宋_GB2312"/>
          <w:b/>
          <w:bCs/>
        </w:rPr>
      </w:pPr>
      <w:r>
        <w:rPr>
          <w:rFonts w:hint="eastAsia" w:ascii="仿宋_GB2312" w:hAnsi="仿宋_GB2312" w:eastAsia="仿宋_GB2312" w:cs="仿宋_GB2312"/>
          <w:b/>
          <w:bCs/>
        </w:rPr>
        <w:t>一、评标准备工作，由采购人负责</w:t>
      </w:r>
    </w:p>
    <w:p>
      <w:pPr>
        <w:pStyle w:val="11"/>
        <w:tabs>
          <w:tab w:val="clear" w:pos="567"/>
        </w:tabs>
        <w:spacing w:before="0" w:line="440" w:lineRule="exact"/>
        <w:ind w:firstLine="480" w:firstLineChars="200"/>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确定磋商小组人员（大于3人的单数）</w:t>
      </w:r>
      <w:r>
        <w:rPr>
          <w:rFonts w:hint="eastAsia" w:ascii="仿宋_GB2312" w:hAnsi="仿宋_GB2312" w:eastAsia="仿宋_GB2312" w:cs="仿宋_GB2312"/>
        </w:rPr>
        <w:t>；</w:t>
      </w:r>
    </w:p>
    <w:p>
      <w:pPr>
        <w:pStyle w:val="11"/>
        <w:tabs>
          <w:tab w:val="clear" w:pos="567"/>
        </w:tabs>
        <w:spacing w:before="0" w:line="440" w:lineRule="exact"/>
        <w:ind w:firstLine="480" w:firstLineChars="200"/>
        <w:rPr>
          <w:rFonts w:hint="eastAsia" w:ascii="仿宋_GB2312" w:hAnsi="仿宋_GB2312" w:eastAsia="仿宋_GB2312" w:cs="仿宋_GB2312"/>
        </w:rPr>
      </w:pPr>
      <w:r>
        <w:rPr>
          <w:rFonts w:hint="eastAsia" w:ascii="仿宋_GB2312" w:hAnsi="仿宋_GB2312" w:eastAsia="仿宋_GB2312" w:cs="仿宋_GB2312"/>
        </w:rPr>
        <w:t>2.宣布评标纪律，集中保管通讯工具；</w:t>
      </w:r>
    </w:p>
    <w:p>
      <w:pPr>
        <w:pStyle w:val="11"/>
        <w:tabs>
          <w:tab w:val="clear" w:pos="567"/>
        </w:tabs>
        <w:spacing w:before="0" w:line="440" w:lineRule="exact"/>
        <w:ind w:firstLine="480" w:firstLineChars="200"/>
        <w:rPr>
          <w:rFonts w:hint="eastAsia" w:ascii="仿宋_GB2312" w:hAnsi="仿宋_GB2312" w:eastAsia="仿宋_GB2312" w:cs="仿宋_GB2312"/>
        </w:rPr>
      </w:pPr>
      <w:r>
        <w:rPr>
          <w:rFonts w:hint="eastAsia" w:ascii="仿宋_GB2312" w:hAnsi="仿宋_GB2312" w:eastAsia="仿宋_GB2312" w:cs="仿宋_GB2312"/>
        </w:rPr>
        <w:t>3.公布投标人名单，告知</w:t>
      </w:r>
      <w:r>
        <w:rPr>
          <w:rFonts w:hint="eastAsia" w:ascii="仿宋_GB2312" w:hAnsi="仿宋_GB2312" w:eastAsia="仿宋_GB2312" w:cs="仿宋_GB2312"/>
          <w:lang w:val="en-US" w:eastAsia="zh-CN"/>
        </w:rPr>
        <w:t>磋商小组人员</w:t>
      </w:r>
      <w:r>
        <w:rPr>
          <w:rFonts w:hint="eastAsia" w:ascii="仿宋_GB2312" w:hAnsi="仿宋_GB2312" w:eastAsia="仿宋_GB2312" w:cs="仿宋_GB2312"/>
        </w:rPr>
        <w:t>应当回避的情形；</w:t>
      </w:r>
    </w:p>
    <w:p>
      <w:pPr>
        <w:pStyle w:val="11"/>
        <w:tabs>
          <w:tab w:val="clear" w:pos="567"/>
        </w:tabs>
        <w:spacing w:before="0" w:line="440" w:lineRule="exact"/>
        <w:ind w:firstLine="480" w:firstLineChars="200"/>
        <w:rPr>
          <w:rFonts w:hint="eastAsia" w:ascii="仿宋_GB2312" w:hAnsi="仿宋_GB2312" w:eastAsia="仿宋_GB2312" w:cs="仿宋_GB2312"/>
        </w:rPr>
      </w:pPr>
      <w:r>
        <w:rPr>
          <w:rFonts w:hint="eastAsia" w:ascii="仿宋_GB2312" w:hAnsi="仿宋_GB2312" w:eastAsia="仿宋_GB2312" w:cs="仿宋_GB2312"/>
        </w:rPr>
        <w:t>4.组织</w:t>
      </w:r>
      <w:r>
        <w:rPr>
          <w:rFonts w:hint="eastAsia" w:ascii="仿宋_GB2312" w:hAnsi="仿宋_GB2312" w:eastAsia="仿宋_GB2312" w:cs="仿宋_GB2312"/>
          <w:lang w:val="en-US" w:eastAsia="zh-CN"/>
        </w:rPr>
        <w:t>磋商小组</w:t>
      </w:r>
      <w:r>
        <w:rPr>
          <w:rFonts w:hint="eastAsia" w:ascii="仿宋_GB2312" w:hAnsi="仿宋_GB2312" w:eastAsia="仿宋_GB2312" w:cs="仿宋_GB2312"/>
        </w:rPr>
        <w:t>推选组长；</w:t>
      </w:r>
    </w:p>
    <w:p>
      <w:pPr>
        <w:pStyle w:val="11"/>
        <w:tabs>
          <w:tab w:val="clear" w:pos="567"/>
        </w:tabs>
        <w:spacing w:before="0" w:line="440" w:lineRule="exact"/>
        <w:rPr>
          <w:rFonts w:hint="eastAsia" w:ascii="仿宋_GB2312" w:hAnsi="仿宋_GB2312" w:eastAsia="仿宋_GB2312" w:cs="仿宋_GB2312"/>
          <w:b/>
          <w:bCs/>
        </w:rPr>
      </w:pPr>
      <w:r>
        <w:rPr>
          <w:rFonts w:hint="eastAsia" w:ascii="仿宋_GB2312" w:hAnsi="仿宋_GB2312" w:eastAsia="仿宋_GB2312" w:cs="仿宋_GB2312"/>
          <w:b/>
          <w:bCs/>
        </w:rPr>
        <w:t>二、</w:t>
      </w:r>
      <w:r>
        <w:rPr>
          <w:rFonts w:hint="eastAsia" w:ascii="仿宋_GB2312" w:hAnsi="仿宋_GB2312" w:eastAsia="仿宋_GB2312" w:cs="仿宋_GB2312"/>
          <w:b/>
          <w:bCs/>
          <w:lang w:val="en-US" w:eastAsia="zh-CN"/>
        </w:rPr>
        <w:t>资格审查和响应性</w:t>
      </w:r>
      <w:r>
        <w:rPr>
          <w:rFonts w:hint="eastAsia" w:ascii="仿宋_GB2312" w:hAnsi="仿宋_GB2312" w:eastAsia="仿宋_GB2312" w:cs="仿宋_GB2312"/>
          <w:b/>
          <w:bCs/>
        </w:rPr>
        <w:t>审查工作</w:t>
      </w:r>
    </w:p>
    <w:p>
      <w:pPr>
        <w:pStyle w:val="11"/>
        <w:tabs>
          <w:tab w:val="clear" w:pos="567"/>
        </w:tabs>
        <w:spacing w:before="0" w:line="440" w:lineRule="exact"/>
        <w:ind w:firstLine="480" w:firstLineChars="200"/>
        <w:rPr>
          <w:rFonts w:hint="eastAsia" w:ascii="仿宋_GB2312" w:hAnsi="仿宋_GB2312" w:eastAsia="仿宋_GB2312" w:cs="仿宋_GB2312"/>
        </w:rPr>
      </w:pPr>
      <w:r>
        <w:rPr>
          <w:rFonts w:hint="eastAsia" w:ascii="仿宋_GB2312" w:hAnsi="仿宋_GB2312" w:eastAsia="仿宋_GB2312" w:cs="仿宋_GB2312"/>
          <w:lang w:val="en-US" w:eastAsia="zh-CN"/>
        </w:rPr>
        <w:t>磋商小组</w:t>
      </w:r>
      <w:r>
        <w:rPr>
          <w:rFonts w:hint="eastAsia" w:ascii="仿宋_GB2312" w:hAnsi="仿宋_GB2312" w:eastAsia="仿宋_GB2312" w:cs="仿宋_GB2312"/>
        </w:rPr>
        <w:t>开展</w:t>
      </w:r>
      <w:r>
        <w:rPr>
          <w:rFonts w:hint="eastAsia" w:ascii="仿宋_GB2312" w:hAnsi="仿宋_GB2312" w:eastAsia="仿宋_GB2312" w:cs="仿宋_GB2312"/>
          <w:lang w:val="en-US" w:eastAsia="zh-CN"/>
        </w:rPr>
        <w:t>资格审查和响应</w:t>
      </w:r>
      <w:r>
        <w:rPr>
          <w:rFonts w:hint="eastAsia" w:ascii="仿宋_GB2312" w:hAnsi="仿宋_GB2312" w:eastAsia="仿宋_GB2312" w:cs="仿宋_GB2312"/>
        </w:rPr>
        <w:t>性审查。符合性审查是指依据招标文件的规定，从商务和技术角度对投标文件的有效性和完整性进行审查，以确定是否对招标文件的实质性要求做出响应。</w:t>
      </w:r>
    </w:p>
    <w:p>
      <w:pPr>
        <w:pStyle w:val="11"/>
        <w:tabs>
          <w:tab w:val="clear" w:pos="567"/>
        </w:tabs>
        <w:spacing w:before="0" w:line="440" w:lineRule="exact"/>
        <w:ind w:firstLine="480" w:firstLineChars="200"/>
        <w:rPr>
          <w:rFonts w:hint="eastAsia" w:ascii="仿宋_GB2312" w:hAnsi="仿宋_GB2312" w:eastAsia="仿宋_GB2312" w:cs="仿宋_GB2312"/>
        </w:rPr>
      </w:pPr>
      <w:r>
        <w:rPr>
          <w:rFonts w:hint="eastAsia" w:ascii="仿宋_GB2312" w:hAnsi="仿宋_GB2312" w:eastAsia="仿宋_GB2312" w:cs="仿宋_GB2312"/>
        </w:rPr>
        <w:t>1.要求投标人对</w:t>
      </w:r>
      <w:r>
        <w:rPr>
          <w:rFonts w:hint="eastAsia" w:ascii="仿宋_GB2312" w:hAnsi="仿宋_GB2312" w:eastAsia="仿宋_GB2312" w:cs="仿宋_GB2312"/>
          <w:lang w:val="en-US" w:eastAsia="zh-CN"/>
        </w:rPr>
        <w:t>响应</w:t>
      </w:r>
      <w:r>
        <w:rPr>
          <w:rFonts w:hint="eastAsia" w:ascii="仿宋_GB2312" w:hAnsi="仿宋_GB2312" w:eastAsia="仿宋_GB2312" w:cs="仿宋_GB2312"/>
        </w:rPr>
        <w:t>文件有关事项作出澄清或者说明（如有）；</w:t>
      </w:r>
    </w:p>
    <w:p>
      <w:pPr>
        <w:pStyle w:val="11"/>
        <w:tabs>
          <w:tab w:val="clear" w:pos="567"/>
        </w:tabs>
        <w:spacing w:before="0" w:line="440" w:lineRule="exact"/>
        <w:ind w:firstLine="480" w:firstLineChars="200"/>
        <w:rPr>
          <w:rFonts w:hint="eastAsia" w:ascii="仿宋_GB2312" w:hAnsi="仿宋_GB2312" w:eastAsia="仿宋_GB2312" w:cs="仿宋_GB2312"/>
        </w:rPr>
      </w:pPr>
      <w:r>
        <w:rPr>
          <w:rFonts w:hint="eastAsia" w:ascii="仿宋_GB2312" w:hAnsi="仿宋_GB2312" w:eastAsia="仿宋_GB2312" w:cs="仿宋_GB2312"/>
        </w:rPr>
        <w:t>2.依照招标文件规定的评标程序、方法和标准进行独立评审；</w:t>
      </w:r>
    </w:p>
    <w:p>
      <w:pPr>
        <w:pStyle w:val="11"/>
        <w:tabs>
          <w:tab w:val="clear" w:pos="567"/>
        </w:tabs>
        <w:spacing w:before="0" w:line="440" w:lineRule="exact"/>
        <w:ind w:firstLine="480" w:firstLineChars="200"/>
        <w:rPr>
          <w:rFonts w:hint="eastAsia" w:ascii="仿宋_GB2312" w:hAnsi="仿宋_GB2312" w:eastAsia="仿宋_GB2312" w:cs="仿宋_GB2312"/>
        </w:rPr>
      </w:pPr>
      <w:r>
        <w:rPr>
          <w:rFonts w:hint="eastAsia" w:ascii="仿宋_GB2312" w:hAnsi="仿宋_GB2312" w:eastAsia="仿宋_GB2312" w:cs="仿宋_GB2312"/>
        </w:rPr>
        <w:t>如本项目评标方法为综合评分法，</w:t>
      </w:r>
      <w:r>
        <w:rPr>
          <w:rFonts w:hint="eastAsia" w:ascii="仿宋_GB2312" w:hAnsi="仿宋_GB2312" w:eastAsia="仿宋_GB2312" w:cs="仿宋_GB2312"/>
          <w:lang w:val="en-US" w:eastAsia="zh-CN"/>
        </w:rPr>
        <w:t>磋商小组</w:t>
      </w:r>
      <w:r>
        <w:rPr>
          <w:rFonts w:hint="eastAsia" w:ascii="仿宋_GB2312" w:hAnsi="仿宋_GB2312" w:eastAsia="仿宋_GB2312" w:cs="仿宋_GB2312"/>
        </w:rPr>
        <w:t>对满足招标文件全部实质性要求的投标文件，按照招标文件规定的评审因素的量化指标进行评审打分，以评审得分从高到低顺序确定中标候选人。</w:t>
      </w:r>
    </w:p>
    <w:p>
      <w:pPr>
        <w:pStyle w:val="11"/>
        <w:tabs>
          <w:tab w:val="clear" w:pos="567"/>
        </w:tabs>
        <w:spacing w:before="0" w:line="440" w:lineRule="exact"/>
        <w:ind w:firstLine="540" w:firstLineChars="225"/>
        <w:rPr>
          <w:rFonts w:hint="eastAsia" w:ascii="仿宋_GB2312" w:hAnsi="仿宋_GB2312" w:eastAsia="仿宋_GB2312" w:cs="仿宋_GB2312"/>
        </w:rPr>
      </w:pPr>
      <w:r>
        <w:rPr>
          <w:rFonts w:hint="eastAsia" w:ascii="仿宋_GB2312" w:hAnsi="仿宋_GB2312" w:eastAsia="仿宋_GB2312" w:cs="仿宋_GB2312"/>
          <w:lang w:val="en-US" w:eastAsia="zh-CN"/>
        </w:rPr>
        <w:t>磋商小组</w:t>
      </w:r>
      <w:r>
        <w:rPr>
          <w:rFonts w:hint="eastAsia" w:ascii="仿宋_GB2312" w:hAnsi="仿宋_GB2312" w:eastAsia="仿宋_GB2312" w:cs="仿宋_GB2312"/>
        </w:rPr>
        <w:t>每位成员独立对每个有效投标人的投标文件进行评价、打分；然后汇总每个投标人的得分，计算得分平均值，以平均值由高到低进行排序，按排序顺序推荐中标候选人。分值计算保留小数点后两位，第三位四舍五入。</w:t>
      </w:r>
    </w:p>
    <w:p>
      <w:pPr>
        <w:pStyle w:val="11"/>
        <w:tabs>
          <w:tab w:val="clear" w:pos="567"/>
        </w:tabs>
        <w:spacing w:before="0" w:line="440" w:lineRule="exact"/>
        <w:rPr>
          <w:rFonts w:hint="eastAsia" w:ascii="仿宋_GB2312" w:hAnsi="仿宋_GB2312" w:eastAsia="仿宋_GB2312" w:cs="仿宋_GB2312"/>
          <w:b/>
          <w:bCs/>
        </w:rPr>
      </w:pPr>
      <w:r>
        <w:rPr>
          <w:rFonts w:hint="eastAsia" w:ascii="仿宋_GB2312" w:hAnsi="仿宋_GB2312" w:eastAsia="仿宋_GB2312" w:cs="仿宋_GB2312"/>
          <w:b/>
          <w:bCs/>
        </w:rPr>
        <w:t>三、采购人核对评标结果</w:t>
      </w:r>
    </w:p>
    <w:p>
      <w:pPr>
        <w:pStyle w:val="11"/>
        <w:tabs>
          <w:tab w:val="clear" w:pos="567"/>
        </w:tabs>
        <w:spacing w:before="0" w:line="440" w:lineRule="exact"/>
        <w:rPr>
          <w:rFonts w:hint="eastAsia" w:ascii="仿宋_GB2312" w:hAnsi="仿宋_GB2312" w:eastAsia="仿宋_GB2312" w:cs="仿宋_GB2312"/>
        </w:rPr>
      </w:pPr>
      <w:r>
        <w:rPr>
          <w:rFonts w:hint="eastAsia" w:ascii="仿宋_GB2312" w:hAnsi="仿宋_GB2312" w:eastAsia="仿宋_GB2312" w:cs="仿宋_GB2312"/>
          <w:b/>
          <w:bCs/>
        </w:rPr>
        <w:t>四、确定中标候选人名单</w:t>
      </w:r>
    </w:p>
    <w:p>
      <w:pPr>
        <w:pStyle w:val="11"/>
        <w:tabs>
          <w:tab w:val="clear" w:pos="567"/>
        </w:tabs>
        <w:spacing w:before="0" w:line="440" w:lineRule="exact"/>
        <w:rPr>
          <w:rFonts w:hint="eastAsia" w:ascii="仿宋_GB2312" w:hAnsi="仿宋_GB2312" w:eastAsia="仿宋_GB2312" w:cs="仿宋_GB2312"/>
          <w:b/>
          <w:bCs/>
        </w:rPr>
      </w:pPr>
      <w:r>
        <w:rPr>
          <w:rFonts w:hint="eastAsia" w:ascii="仿宋_GB2312" w:hAnsi="仿宋_GB2312" w:eastAsia="仿宋_GB2312" w:cs="仿宋_GB2312"/>
          <w:b/>
          <w:bCs/>
        </w:rPr>
        <w:t>五、评审标准中应考虑下列因素</w:t>
      </w:r>
    </w:p>
    <w:p>
      <w:pPr>
        <w:pStyle w:val="11"/>
        <w:tabs>
          <w:tab w:val="clear" w:pos="567"/>
        </w:tabs>
        <w:spacing w:before="0" w:line="440" w:lineRule="exact"/>
        <w:ind w:firstLine="663" w:firstLineChars="275"/>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 xml:space="preserve">.中标候选人并列时的处理方式 </w:t>
      </w:r>
    </w:p>
    <w:p>
      <w:pPr>
        <w:widowControl/>
        <w:spacing w:line="440" w:lineRule="exact"/>
        <w:ind w:firstLine="480" w:firstLineChars="200"/>
        <w:jc w:val="lef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采用综合评标法，</w:t>
      </w:r>
      <w:r>
        <w:rPr>
          <w:rFonts w:hint="eastAsia" w:ascii="仿宋_GB2312" w:hAnsi="仿宋_GB2312" w:eastAsia="仿宋_GB2312" w:cs="仿宋_GB2312"/>
          <w:color w:val="000000"/>
          <w:kern w:val="0"/>
          <w:sz w:val="24"/>
          <w:lang w:bidi="ar"/>
        </w:rPr>
        <w:t>评标结果按评审后得分由高到低顺序排列。投标文件满足招标文件全部实质性要求，且按照评审因素的量化指标评审得分最高的投标人为排名第一的中标候选人。</w:t>
      </w:r>
    </w:p>
    <w:p>
      <w:pPr>
        <w:widowControl/>
        <w:spacing w:line="440" w:lineRule="exact"/>
        <w:ind w:firstLine="480" w:firstLineChars="200"/>
        <w:jc w:val="lef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2</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bidi="ar"/>
        </w:rPr>
        <w:t>得分相同的，按修正和扣除后的投标报价由低到高顺序排列。</w:t>
      </w:r>
    </w:p>
    <w:p>
      <w:pPr>
        <w:widowControl/>
        <w:spacing w:line="440" w:lineRule="exact"/>
        <w:ind w:firstLine="480" w:firstLineChars="200"/>
        <w:jc w:val="left"/>
        <w:rPr>
          <w:rFonts w:hint="eastAsia" w:ascii="仿宋_GB2312" w:hAnsi="仿宋_GB2312" w:eastAsia="仿宋_GB2312" w:cs="仿宋_GB2312"/>
          <w:color w:val="000000"/>
          <w:kern w:val="0"/>
          <w:sz w:val="24"/>
          <w:u w:val="single"/>
          <w:lang w:bidi="ar"/>
        </w:rPr>
      </w:pP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3</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bidi="ar"/>
        </w:rPr>
        <w:t>得分与投标报价均相同的处理方式：由</w:t>
      </w:r>
      <w:r>
        <w:rPr>
          <w:rFonts w:hint="eastAsia" w:ascii="仿宋_GB2312" w:hAnsi="仿宋_GB2312" w:eastAsia="仿宋_GB2312" w:cs="仿宋_GB2312"/>
          <w:color w:val="000000"/>
          <w:kern w:val="0"/>
          <w:sz w:val="24"/>
          <w:lang w:val="en-US" w:eastAsia="zh-CN" w:bidi="ar"/>
        </w:rPr>
        <w:t>磋商小组</w:t>
      </w:r>
      <w:r>
        <w:rPr>
          <w:rFonts w:hint="eastAsia" w:ascii="仿宋_GB2312" w:hAnsi="仿宋_GB2312" w:eastAsia="仿宋_GB2312" w:cs="仿宋_GB2312"/>
          <w:color w:val="000000"/>
          <w:kern w:val="0"/>
          <w:sz w:val="24"/>
          <w:lang w:bidi="ar"/>
        </w:rPr>
        <w:t>随机抽取。</w:t>
      </w:r>
    </w:p>
    <w:p>
      <w:pPr>
        <w:pStyle w:val="2"/>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rPr>
        <w:t>六、</w:t>
      </w:r>
      <w:r>
        <w:rPr>
          <w:rFonts w:hint="eastAsia" w:ascii="仿宋_GB2312" w:hAnsi="仿宋_GB2312" w:eastAsia="仿宋_GB2312" w:cs="仿宋_GB2312"/>
          <w:b/>
          <w:bCs/>
          <w:kern w:val="2"/>
          <w:sz w:val="24"/>
          <w:szCs w:val="24"/>
          <w:lang w:val="en-US" w:eastAsia="zh-CN"/>
        </w:rPr>
        <w:t>响应</w:t>
      </w:r>
      <w:r>
        <w:rPr>
          <w:rFonts w:hint="eastAsia" w:ascii="仿宋_GB2312" w:hAnsi="仿宋_GB2312" w:eastAsia="仿宋_GB2312" w:cs="仿宋_GB2312"/>
          <w:b/>
          <w:bCs/>
          <w:kern w:val="2"/>
          <w:sz w:val="24"/>
          <w:szCs w:val="24"/>
        </w:rPr>
        <w:t>性审查表</w:t>
      </w:r>
    </w:p>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331"/>
        <w:gridCol w:w="3020"/>
        <w:gridCol w:w="1494"/>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69" w:type="dxa"/>
            <w:noWrap w:val="0"/>
            <w:vAlign w:val="center"/>
          </w:tcPr>
          <w:p>
            <w:pPr>
              <w:numPr>
                <w:ilvl w:val="0"/>
                <w:numId w:val="0"/>
              </w:numPr>
              <w:spacing w:beforeLines="0"/>
              <w:jc w:val="center"/>
              <w:rPr>
                <w:rFonts w:hint="eastAsia" w:ascii="仿宋_GB2312" w:hAnsi="仿宋_GB2312" w:eastAsia="仿宋_GB2312" w:cs="仿宋_GB2312"/>
                <w:b/>
                <w:bCs/>
                <w:sz w:val="21"/>
                <w:szCs w:val="24"/>
                <w:vertAlign w:val="baseline"/>
                <w:lang w:val="en-US" w:eastAsia="zh-CN"/>
              </w:rPr>
            </w:pPr>
            <w:r>
              <w:rPr>
                <w:rFonts w:hint="eastAsia" w:ascii="仿宋_GB2312" w:hAnsi="仿宋_GB2312" w:eastAsia="仿宋_GB2312" w:cs="仿宋_GB2312"/>
                <w:b/>
                <w:bCs/>
                <w:sz w:val="21"/>
                <w:szCs w:val="24"/>
                <w:vertAlign w:val="baseline"/>
                <w:lang w:val="en-US" w:eastAsia="zh-CN"/>
              </w:rPr>
              <w:t>序号</w:t>
            </w:r>
          </w:p>
        </w:tc>
        <w:tc>
          <w:tcPr>
            <w:tcW w:w="2331"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r>
              <w:rPr>
                <w:rFonts w:hint="eastAsia" w:ascii="仿宋_GB2312" w:hAnsi="仿宋_GB2312" w:eastAsia="仿宋_GB2312" w:cs="仿宋_GB2312"/>
                <w:b/>
                <w:bCs/>
                <w:sz w:val="21"/>
                <w:szCs w:val="24"/>
                <w:vertAlign w:val="baseline"/>
                <w:lang w:val="en-US" w:eastAsia="zh-CN"/>
              </w:rPr>
              <w:t>审查项目</w:t>
            </w:r>
          </w:p>
        </w:tc>
        <w:tc>
          <w:tcPr>
            <w:tcW w:w="3020"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r>
              <w:rPr>
                <w:rFonts w:hint="eastAsia" w:ascii="仿宋_GB2312" w:hAnsi="仿宋_GB2312" w:eastAsia="仿宋_GB2312" w:cs="仿宋_GB2312"/>
                <w:b/>
                <w:bCs/>
                <w:sz w:val="21"/>
                <w:szCs w:val="24"/>
                <w:vertAlign w:val="baseline"/>
                <w:lang w:val="en-US" w:eastAsia="zh-CN"/>
              </w:rPr>
              <w:t>审查内容</w:t>
            </w:r>
          </w:p>
        </w:tc>
        <w:tc>
          <w:tcPr>
            <w:tcW w:w="1494"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r>
              <w:rPr>
                <w:rFonts w:hint="eastAsia" w:ascii="仿宋_GB2312" w:hAnsi="仿宋_GB2312" w:eastAsia="仿宋_GB2312" w:cs="仿宋_GB2312"/>
                <w:b/>
                <w:bCs/>
                <w:sz w:val="21"/>
                <w:szCs w:val="24"/>
                <w:vertAlign w:val="baseline"/>
                <w:lang w:val="en-US" w:eastAsia="zh-CN"/>
              </w:rPr>
              <w:t>投标单位1</w:t>
            </w:r>
          </w:p>
        </w:tc>
        <w:tc>
          <w:tcPr>
            <w:tcW w:w="1516"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r>
              <w:rPr>
                <w:rFonts w:hint="eastAsia" w:ascii="仿宋_GB2312" w:hAnsi="仿宋_GB2312" w:eastAsia="仿宋_GB2312" w:cs="仿宋_GB2312"/>
                <w:b/>
                <w:bCs/>
                <w:sz w:val="21"/>
                <w:szCs w:val="24"/>
                <w:vertAlign w:val="baseline"/>
                <w:lang w:val="en-US" w:eastAsia="zh-CN"/>
              </w:rPr>
              <w:t>投标单位2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69" w:type="dxa"/>
            <w:noWrap w:val="0"/>
            <w:vAlign w:val="center"/>
          </w:tcPr>
          <w:p>
            <w:pPr>
              <w:numPr>
                <w:ilvl w:val="0"/>
                <w:numId w:val="0"/>
              </w:numPr>
              <w:jc w:val="center"/>
              <w:rPr>
                <w:rFonts w:hint="eastAsia" w:ascii="仿宋_GB2312" w:hAnsi="仿宋_GB2312" w:eastAsia="仿宋_GB2312" w:cs="仿宋_GB2312"/>
                <w:b w:val="0"/>
                <w:bCs w:val="0"/>
                <w:sz w:val="21"/>
                <w:szCs w:val="24"/>
                <w:vertAlign w:val="baseline"/>
                <w:lang w:val="en-US" w:eastAsia="zh-CN"/>
              </w:rPr>
            </w:pPr>
            <w:r>
              <w:rPr>
                <w:rFonts w:hint="eastAsia" w:ascii="仿宋_GB2312" w:hAnsi="仿宋_GB2312" w:eastAsia="仿宋_GB2312" w:cs="仿宋_GB2312"/>
                <w:b w:val="0"/>
                <w:bCs w:val="0"/>
                <w:sz w:val="21"/>
                <w:szCs w:val="24"/>
                <w:vertAlign w:val="baseline"/>
                <w:lang w:val="en-US" w:eastAsia="zh-CN"/>
              </w:rPr>
              <w:t>1</w:t>
            </w:r>
          </w:p>
        </w:tc>
        <w:tc>
          <w:tcPr>
            <w:tcW w:w="2331" w:type="dxa"/>
            <w:noWrap w:val="0"/>
            <w:vAlign w:val="center"/>
          </w:tcPr>
          <w:p>
            <w:pPr>
              <w:keepNext w:val="0"/>
              <w:keepLines w:val="0"/>
              <w:widowControl/>
              <w:numPr>
                <w:ilvl w:val="0"/>
                <w:numId w:val="0"/>
              </w:numPr>
              <w:suppressLineNumbers w:val="0"/>
              <w:jc w:val="center"/>
              <w:rPr>
                <w:rFonts w:hint="eastAsia" w:ascii="仿宋_GB2312" w:hAnsi="仿宋_GB2312" w:eastAsia="仿宋_GB2312" w:cs="仿宋_GB2312"/>
                <w:b w:val="0"/>
                <w:bCs w:val="0"/>
                <w:sz w:val="21"/>
                <w:szCs w:val="24"/>
                <w:vertAlign w:val="baseline"/>
                <w:lang w:val="en-US" w:eastAsia="zh-CN"/>
              </w:rPr>
            </w:pPr>
            <w:r>
              <w:rPr>
                <w:rFonts w:hint="eastAsia" w:ascii="仿宋_GB2312" w:hAnsi="仿宋_GB2312" w:eastAsia="仿宋_GB2312" w:cs="仿宋_GB2312"/>
                <w:b w:val="0"/>
                <w:bCs w:val="0"/>
                <w:color w:val="000000"/>
                <w:kern w:val="0"/>
                <w:sz w:val="21"/>
                <w:szCs w:val="21"/>
                <w:lang w:val="en-US" w:eastAsia="zh-CN" w:bidi="ar"/>
              </w:rPr>
              <w:t>投标书的盖章、签署</w:t>
            </w:r>
          </w:p>
        </w:tc>
        <w:tc>
          <w:tcPr>
            <w:tcW w:w="3020" w:type="dxa"/>
            <w:noWrap w:val="0"/>
            <w:vAlign w:val="center"/>
          </w:tcPr>
          <w:p>
            <w:pPr>
              <w:keepNext w:val="0"/>
              <w:keepLines w:val="0"/>
              <w:widowControl/>
              <w:suppressLineNumbers w:val="0"/>
              <w:jc w:val="left"/>
              <w:rPr>
                <w:rFonts w:hint="eastAsia" w:ascii="仿宋_GB2312" w:hAnsi="仿宋_GB2312" w:eastAsia="仿宋_GB2312" w:cs="仿宋_GB2312"/>
                <w:b w:val="0"/>
                <w:bCs w:val="0"/>
                <w:sz w:val="21"/>
                <w:szCs w:val="24"/>
                <w:vertAlign w:val="baseline"/>
                <w:lang w:val="en-US" w:eastAsia="zh-CN"/>
              </w:rPr>
            </w:pPr>
            <w:r>
              <w:rPr>
                <w:rFonts w:hint="eastAsia" w:ascii="仿宋_GB2312" w:hAnsi="仿宋_GB2312" w:eastAsia="仿宋_GB2312" w:cs="仿宋_GB2312"/>
                <w:b w:val="0"/>
                <w:bCs w:val="0"/>
                <w:color w:val="000000"/>
                <w:kern w:val="0"/>
                <w:sz w:val="21"/>
                <w:szCs w:val="21"/>
                <w:lang w:val="en-US" w:eastAsia="zh-CN" w:bidi="ar"/>
              </w:rPr>
              <w:t>按招标文件投标书格式要求签字、盖章</w:t>
            </w:r>
          </w:p>
        </w:tc>
        <w:tc>
          <w:tcPr>
            <w:tcW w:w="1494"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p>
        </w:tc>
        <w:tc>
          <w:tcPr>
            <w:tcW w:w="1516"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69" w:type="dxa"/>
            <w:noWrap w:val="0"/>
            <w:vAlign w:val="center"/>
          </w:tcPr>
          <w:p>
            <w:pPr>
              <w:numPr>
                <w:ilvl w:val="0"/>
                <w:numId w:val="0"/>
              </w:numPr>
              <w:jc w:val="center"/>
              <w:rPr>
                <w:rFonts w:hint="eastAsia" w:ascii="仿宋_GB2312" w:hAnsi="仿宋_GB2312" w:eastAsia="仿宋_GB2312" w:cs="仿宋_GB2312"/>
                <w:b w:val="0"/>
                <w:bCs w:val="0"/>
                <w:sz w:val="21"/>
                <w:szCs w:val="24"/>
                <w:vertAlign w:val="baseline"/>
                <w:lang w:val="en-US" w:eastAsia="zh-CN"/>
              </w:rPr>
            </w:pPr>
            <w:r>
              <w:rPr>
                <w:rFonts w:hint="eastAsia" w:ascii="仿宋_GB2312" w:hAnsi="仿宋_GB2312" w:eastAsia="仿宋_GB2312" w:cs="仿宋_GB2312"/>
                <w:b w:val="0"/>
                <w:bCs w:val="0"/>
                <w:sz w:val="21"/>
                <w:szCs w:val="24"/>
                <w:vertAlign w:val="baseline"/>
                <w:lang w:val="en-US" w:eastAsia="zh-CN"/>
              </w:rPr>
              <w:t>2</w:t>
            </w:r>
          </w:p>
        </w:tc>
        <w:tc>
          <w:tcPr>
            <w:tcW w:w="2331" w:type="dxa"/>
            <w:noWrap w:val="0"/>
            <w:vAlign w:val="center"/>
          </w:tcPr>
          <w:p>
            <w:pPr>
              <w:keepNext w:val="0"/>
              <w:keepLines w:val="0"/>
              <w:widowControl/>
              <w:numPr>
                <w:ilvl w:val="0"/>
                <w:numId w:val="0"/>
              </w:numPr>
              <w:suppressLineNumbers w:val="0"/>
              <w:jc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投标报价</w:t>
            </w:r>
          </w:p>
        </w:tc>
        <w:tc>
          <w:tcPr>
            <w:tcW w:w="3020" w:type="dxa"/>
            <w:noWrap w:val="0"/>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不得超过采购预算（最高限价）</w:t>
            </w:r>
          </w:p>
        </w:tc>
        <w:tc>
          <w:tcPr>
            <w:tcW w:w="1494"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p>
        </w:tc>
        <w:tc>
          <w:tcPr>
            <w:tcW w:w="1516"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69" w:type="dxa"/>
            <w:noWrap w:val="0"/>
            <w:vAlign w:val="center"/>
          </w:tcPr>
          <w:p>
            <w:pPr>
              <w:numPr>
                <w:ilvl w:val="0"/>
                <w:numId w:val="0"/>
              </w:numPr>
              <w:jc w:val="center"/>
              <w:rPr>
                <w:rFonts w:hint="eastAsia" w:ascii="仿宋_GB2312" w:hAnsi="仿宋_GB2312" w:eastAsia="仿宋_GB2312" w:cs="仿宋_GB2312"/>
                <w:b w:val="0"/>
                <w:bCs w:val="0"/>
                <w:sz w:val="21"/>
                <w:szCs w:val="24"/>
                <w:vertAlign w:val="baseline"/>
                <w:lang w:val="en-US" w:eastAsia="zh-CN"/>
              </w:rPr>
            </w:pPr>
            <w:r>
              <w:rPr>
                <w:rFonts w:hint="eastAsia" w:ascii="仿宋_GB2312" w:hAnsi="仿宋_GB2312" w:eastAsia="仿宋_GB2312" w:cs="仿宋_GB2312"/>
                <w:b w:val="0"/>
                <w:bCs w:val="0"/>
                <w:sz w:val="21"/>
                <w:szCs w:val="24"/>
                <w:vertAlign w:val="baseline"/>
                <w:lang w:val="en-US" w:eastAsia="zh-CN"/>
              </w:rPr>
              <w:t>3</w:t>
            </w:r>
          </w:p>
        </w:tc>
        <w:tc>
          <w:tcPr>
            <w:tcW w:w="2331" w:type="dxa"/>
            <w:noWrap w:val="0"/>
            <w:vAlign w:val="center"/>
          </w:tcPr>
          <w:p>
            <w:pPr>
              <w:keepNext w:val="0"/>
              <w:keepLines w:val="0"/>
              <w:widowControl/>
              <w:numPr>
                <w:ilvl w:val="0"/>
                <w:numId w:val="0"/>
              </w:numPr>
              <w:suppressLineNumbers w:val="0"/>
              <w:jc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报价的唯一性</w:t>
            </w:r>
          </w:p>
        </w:tc>
        <w:tc>
          <w:tcPr>
            <w:tcW w:w="3020" w:type="dxa"/>
            <w:noWrap w:val="0"/>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只允许有一个有效报价 </w:t>
            </w:r>
          </w:p>
        </w:tc>
        <w:tc>
          <w:tcPr>
            <w:tcW w:w="1494"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p>
        </w:tc>
        <w:tc>
          <w:tcPr>
            <w:tcW w:w="1516"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769" w:type="dxa"/>
            <w:noWrap w:val="0"/>
            <w:vAlign w:val="center"/>
          </w:tcPr>
          <w:p>
            <w:pPr>
              <w:numPr>
                <w:ilvl w:val="0"/>
                <w:numId w:val="0"/>
              </w:numPr>
              <w:jc w:val="center"/>
              <w:rPr>
                <w:rFonts w:hint="eastAsia" w:ascii="仿宋_GB2312" w:hAnsi="仿宋_GB2312" w:eastAsia="仿宋_GB2312" w:cs="仿宋_GB2312"/>
                <w:b w:val="0"/>
                <w:bCs w:val="0"/>
                <w:sz w:val="21"/>
                <w:szCs w:val="24"/>
                <w:vertAlign w:val="baseline"/>
                <w:lang w:val="en-US" w:eastAsia="zh-CN"/>
              </w:rPr>
            </w:pPr>
            <w:r>
              <w:rPr>
                <w:rFonts w:hint="eastAsia" w:ascii="仿宋_GB2312" w:hAnsi="仿宋_GB2312" w:eastAsia="仿宋_GB2312" w:cs="仿宋_GB2312"/>
                <w:b w:val="0"/>
                <w:bCs w:val="0"/>
                <w:sz w:val="21"/>
                <w:szCs w:val="24"/>
                <w:vertAlign w:val="baseline"/>
                <w:lang w:val="en-US" w:eastAsia="zh-CN"/>
              </w:rPr>
              <w:t>4</w:t>
            </w:r>
          </w:p>
        </w:tc>
        <w:tc>
          <w:tcPr>
            <w:tcW w:w="2331" w:type="dxa"/>
            <w:noWrap w:val="0"/>
            <w:vAlign w:val="center"/>
          </w:tcPr>
          <w:p>
            <w:pPr>
              <w:keepNext w:val="0"/>
              <w:keepLines w:val="0"/>
              <w:widowControl/>
              <w:suppressLineNumbers w:val="0"/>
              <w:jc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投标报价的完整性及有效性</w:t>
            </w:r>
          </w:p>
        </w:tc>
        <w:tc>
          <w:tcPr>
            <w:tcW w:w="3020" w:type="dxa"/>
            <w:noWrap w:val="0"/>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针对招标文件内容进行全面响应，未存在漏报、错报或多个报价的情形</w:t>
            </w:r>
          </w:p>
        </w:tc>
        <w:tc>
          <w:tcPr>
            <w:tcW w:w="1494"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p>
        </w:tc>
        <w:tc>
          <w:tcPr>
            <w:tcW w:w="1516"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69" w:type="dxa"/>
            <w:noWrap w:val="0"/>
            <w:vAlign w:val="center"/>
          </w:tcPr>
          <w:p>
            <w:pPr>
              <w:numPr>
                <w:ilvl w:val="0"/>
                <w:numId w:val="0"/>
              </w:numPr>
              <w:jc w:val="center"/>
              <w:rPr>
                <w:rFonts w:hint="eastAsia" w:ascii="仿宋_GB2312" w:hAnsi="仿宋_GB2312" w:eastAsia="仿宋_GB2312" w:cs="仿宋_GB2312"/>
                <w:b w:val="0"/>
                <w:bCs w:val="0"/>
                <w:sz w:val="21"/>
                <w:szCs w:val="24"/>
                <w:vertAlign w:val="baseline"/>
                <w:lang w:val="en-US" w:eastAsia="zh-CN"/>
              </w:rPr>
            </w:pPr>
            <w:r>
              <w:rPr>
                <w:rFonts w:hint="eastAsia" w:ascii="仿宋_GB2312" w:hAnsi="仿宋_GB2312" w:eastAsia="仿宋_GB2312" w:cs="仿宋_GB2312"/>
                <w:b w:val="0"/>
                <w:bCs w:val="0"/>
                <w:sz w:val="21"/>
                <w:szCs w:val="24"/>
                <w:vertAlign w:val="baseline"/>
                <w:lang w:val="en-US" w:eastAsia="zh-CN"/>
              </w:rPr>
              <w:t>5</w:t>
            </w:r>
          </w:p>
        </w:tc>
        <w:tc>
          <w:tcPr>
            <w:tcW w:w="2331" w:type="dxa"/>
            <w:noWrap w:val="0"/>
            <w:vAlign w:val="center"/>
          </w:tcPr>
          <w:p>
            <w:pPr>
              <w:keepNext w:val="0"/>
              <w:keepLines w:val="0"/>
              <w:widowControl/>
              <w:numPr>
                <w:ilvl w:val="0"/>
                <w:numId w:val="0"/>
              </w:numPr>
              <w:suppressLineNumbers w:val="0"/>
              <w:jc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磋商有效期</w:t>
            </w:r>
          </w:p>
        </w:tc>
        <w:tc>
          <w:tcPr>
            <w:tcW w:w="3020" w:type="dxa"/>
            <w:noWrap w:val="0"/>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响应招标文件要求</w:t>
            </w:r>
          </w:p>
        </w:tc>
        <w:tc>
          <w:tcPr>
            <w:tcW w:w="1494"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p>
        </w:tc>
        <w:tc>
          <w:tcPr>
            <w:tcW w:w="1516"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69" w:type="dxa"/>
            <w:noWrap w:val="0"/>
            <w:vAlign w:val="center"/>
          </w:tcPr>
          <w:p>
            <w:pPr>
              <w:numPr>
                <w:ilvl w:val="0"/>
                <w:numId w:val="0"/>
              </w:numPr>
              <w:jc w:val="center"/>
              <w:rPr>
                <w:rFonts w:hint="eastAsia" w:ascii="仿宋_GB2312" w:hAnsi="仿宋_GB2312" w:eastAsia="仿宋_GB2312" w:cs="仿宋_GB2312"/>
                <w:b w:val="0"/>
                <w:bCs w:val="0"/>
                <w:sz w:val="21"/>
                <w:szCs w:val="24"/>
                <w:vertAlign w:val="baseline"/>
                <w:lang w:val="en-US" w:eastAsia="zh-CN"/>
              </w:rPr>
            </w:pPr>
            <w:r>
              <w:rPr>
                <w:rFonts w:hint="eastAsia" w:ascii="仿宋_GB2312" w:hAnsi="仿宋_GB2312" w:eastAsia="仿宋_GB2312" w:cs="仿宋_GB2312"/>
                <w:b w:val="0"/>
                <w:bCs w:val="0"/>
                <w:sz w:val="21"/>
                <w:szCs w:val="24"/>
                <w:vertAlign w:val="baseline"/>
                <w:lang w:val="en-US" w:eastAsia="zh-CN"/>
              </w:rPr>
              <w:t>6</w:t>
            </w:r>
          </w:p>
        </w:tc>
        <w:tc>
          <w:tcPr>
            <w:tcW w:w="2331" w:type="dxa"/>
            <w:noWrap w:val="0"/>
            <w:vAlign w:val="center"/>
          </w:tcPr>
          <w:p>
            <w:pPr>
              <w:keepNext w:val="0"/>
              <w:keepLines w:val="0"/>
              <w:widowControl/>
              <w:numPr>
                <w:ilvl w:val="0"/>
                <w:numId w:val="0"/>
              </w:numPr>
              <w:suppressLineNumbers w:val="0"/>
              <w:ind w:left="0" w:leftChars="0" w:firstLine="0" w:firstLineChars="0"/>
              <w:jc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合同履行期限</w:t>
            </w:r>
          </w:p>
        </w:tc>
        <w:tc>
          <w:tcPr>
            <w:tcW w:w="3020" w:type="dxa"/>
            <w:noWrap w:val="0"/>
            <w:vAlign w:val="center"/>
          </w:tcPr>
          <w:p>
            <w:pPr>
              <w:keepNext w:val="0"/>
              <w:keepLines w:val="0"/>
              <w:widowControl/>
              <w:suppressLineNumbers w:val="0"/>
              <w:jc w:val="left"/>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 xml:space="preserve">响应招标文件要求 </w:t>
            </w:r>
          </w:p>
        </w:tc>
        <w:tc>
          <w:tcPr>
            <w:tcW w:w="1494"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p>
        </w:tc>
        <w:tc>
          <w:tcPr>
            <w:tcW w:w="1516"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120" w:type="dxa"/>
            <w:gridSpan w:val="3"/>
            <w:noWrap w:val="0"/>
            <w:vAlign w:val="center"/>
          </w:tcPr>
          <w:p>
            <w:pPr>
              <w:keepNext w:val="0"/>
              <w:keepLines w:val="0"/>
              <w:widowControl/>
              <w:suppressLineNumbers w:val="0"/>
              <w:jc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bCs/>
                <w:color w:val="000000"/>
                <w:kern w:val="0"/>
                <w:sz w:val="21"/>
                <w:szCs w:val="21"/>
                <w:lang w:val="en-US" w:eastAsia="zh-CN" w:bidi="ar"/>
              </w:rPr>
              <w:t>结论（“符合”/“不符合”）</w:t>
            </w:r>
          </w:p>
        </w:tc>
        <w:tc>
          <w:tcPr>
            <w:tcW w:w="1494"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p>
        </w:tc>
        <w:tc>
          <w:tcPr>
            <w:tcW w:w="1516" w:type="dxa"/>
            <w:noWrap w:val="0"/>
            <w:vAlign w:val="center"/>
          </w:tcPr>
          <w:p>
            <w:pPr>
              <w:numPr>
                <w:ilvl w:val="0"/>
                <w:numId w:val="0"/>
              </w:numPr>
              <w:jc w:val="center"/>
              <w:rPr>
                <w:rFonts w:hint="eastAsia" w:ascii="仿宋_GB2312" w:hAnsi="仿宋_GB2312" w:eastAsia="仿宋_GB2312" w:cs="仿宋_GB2312"/>
                <w:b/>
                <w:bCs/>
                <w:sz w:val="21"/>
                <w:szCs w:val="24"/>
                <w:vertAlign w:val="baseline"/>
                <w:lang w:val="en-US" w:eastAsia="zh-CN"/>
              </w:rPr>
            </w:pPr>
          </w:p>
        </w:tc>
      </w:tr>
    </w:tbl>
    <w:p>
      <w:pPr>
        <w:rPr>
          <w:rFonts w:hint="eastAsia" w:ascii="仿宋_GB2312" w:hAnsi="仿宋_GB2312" w:eastAsia="仿宋_GB2312" w:cs="仿宋_GB2312"/>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val="en-US" w:eastAsia="zh-CN" w:bidi="ar"/>
        </w:rPr>
        <w:t xml:space="preserve">注：1.本表由磋商小组审查并如实填写。 </w:t>
      </w:r>
    </w:p>
    <w:p>
      <w:pPr>
        <w:ind w:firstLine="480" w:firstLineChars="200"/>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val="en-US" w:eastAsia="zh-CN" w:bidi="ar"/>
        </w:rPr>
        <w:t>2.审查项目有一项不满足则结论为不符合。</w:t>
      </w:r>
    </w:p>
    <w:p>
      <w:pPr>
        <w:rPr>
          <w:rFonts w:hint="eastAsia" w:ascii="仿宋_GB2312" w:hAnsi="仿宋_GB2312" w:eastAsia="仿宋_GB2312" w:cs="仿宋_GB2312"/>
        </w:rPr>
      </w:pPr>
    </w:p>
    <w:p>
      <w:pPr>
        <w:widowControl/>
        <w:spacing w:line="440" w:lineRule="exact"/>
        <w:rPr>
          <w:rFonts w:hint="eastAsia" w:ascii="仿宋_GB2312" w:hAnsi="仿宋_GB2312" w:eastAsia="仿宋_GB2312" w:cs="仿宋_GB2312"/>
          <w:b/>
          <w:sz w:val="24"/>
        </w:rPr>
      </w:pPr>
    </w:p>
    <w:p>
      <w:pPr>
        <w:widowControl/>
        <w:spacing w:line="440" w:lineRule="exact"/>
        <w:ind w:firstLine="482" w:firstLineChars="200"/>
        <w:rPr>
          <w:rFonts w:hint="eastAsia" w:ascii="仿宋_GB2312" w:hAnsi="仿宋_GB2312" w:eastAsia="仿宋_GB2312" w:cs="仿宋_GB2312"/>
          <w:b/>
          <w:sz w:val="24"/>
        </w:rPr>
      </w:pPr>
    </w:p>
    <w:p>
      <w:pPr>
        <w:widowControl/>
        <w:spacing w:line="440" w:lineRule="exact"/>
        <w:ind w:firstLine="482" w:firstLineChars="200"/>
        <w:rPr>
          <w:rFonts w:hint="eastAsia" w:ascii="仿宋_GB2312" w:hAnsi="仿宋_GB2312" w:eastAsia="仿宋_GB2312" w:cs="仿宋_GB2312"/>
          <w:b/>
          <w:sz w:val="24"/>
        </w:rPr>
      </w:pPr>
    </w:p>
    <w:p>
      <w:pPr>
        <w:widowControl/>
        <w:spacing w:line="440" w:lineRule="exact"/>
        <w:ind w:firstLine="482" w:firstLineChars="200"/>
        <w:rPr>
          <w:rFonts w:hint="eastAsia" w:ascii="仿宋_GB2312" w:hAnsi="仿宋_GB2312" w:eastAsia="仿宋_GB2312" w:cs="仿宋_GB2312"/>
          <w:b/>
          <w:sz w:val="24"/>
        </w:rPr>
      </w:pPr>
    </w:p>
    <w:p>
      <w:pPr>
        <w:widowControl/>
        <w:spacing w:line="440" w:lineRule="exact"/>
        <w:ind w:firstLine="482" w:firstLineChars="200"/>
        <w:rPr>
          <w:rFonts w:hint="eastAsia" w:ascii="仿宋_GB2312" w:hAnsi="仿宋_GB2312" w:eastAsia="仿宋_GB2312" w:cs="仿宋_GB2312"/>
          <w:b/>
          <w:sz w:val="24"/>
        </w:rPr>
        <w:sectPr>
          <w:pgSz w:w="11905" w:h="16838"/>
          <w:pgMar w:top="1440" w:right="1440" w:bottom="1440" w:left="1440"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numPr>
          <w:ilvl w:val="0"/>
          <w:numId w:val="1"/>
        </w:numPr>
        <w:spacing w:line="440" w:lineRule="exact"/>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评审因素和指标</w:t>
      </w:r>
    </w:p>
    <w:tbl>
      <w:tblPr>
        <w:tblStyle w:val="24"/>
        <w:tblW w:w="10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00"/>
        <w:gridCol w:w="1500"/>
        <w:gridCol w:w="6792"/>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3" w:hRule="atLeast"/>
          <w:jc w:val="center"/>
        </w:trPr>
        <w:tc>
          <w:tcPr>
            <w:tcW w:w="800" w:type="dxa"/>
            <w:tcMar>
              <w:top w:w="60" w:type="dxa"/>
              <w:left w:w="120" w:type="dxa"/>
              <w:bottom w:w="30" w:type="dxa"/>
              <w:right w:w="120" w:type="dxa"/>
            </w:tcMar>
            <w:vAlign w:val="center"/>
          </w:tcPr>
          <w:p>
            <w:pPr>
              <w:pStyle w:val="43"/>
              <w:kinsoku w:val="0"/>
              <w:overflowPunct w:val="0"/>
              <w:spacing w:line="400" w:lineRule="exact"/>
              <w:contextualSpacing/>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序号</w:t>
            </w:r>
          </w:p>
        </w:tc>
        <w:tc>
          <w:tcPr>
            <w:tcW w:w="1500" w:type="dxa"/>
            <w:tcMar>
              <w:top w:w="60" w:type="dxa"/>
              <w:left w:w="120" w:type="dxa"/>
              <w:bottom w:w="30" w:type="dxa"/>
              <w:right w:w="120" w:type="dxa"/>
            </w:tcMar>
            <w:vAlign w:val="center"/>
          </w:tcPr>
          <w:p>
            <w:pPr>
              <w:pStyle w:val="43"/>
              <w:kinsoku w:val="0"/>
              <w:overflowPunct w:val="0"/>
              <w:spacing w:line="40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2"/>
                <w:sz w:val="24"/>
                <w:szCs w:val="24"/>
              </w:rPr>
              <w:t>评分因</w:t>
            </w:r>
            <w:r>
              <w:rPr>
                <w:rFonts w:hint="eastAsia" w:ascii="仿宋_GB2312" w:hAnsi="仿宋_GB2312" w:eastAsia="仿宋_GB2312" w:cs="仿宋_GB2312"/>
                <w:color w:val="000000"/>
                <w:sz w:val="24"/>
                <w:szCs w:val="24"/>
              </w:rPr>
              <w:t>素</w:t>
            </w:r>
          </w:p>
        </w:tc>
        <w:tc>
          <w:tcPr>
            <w:tcW w:w="6792" w:type="dxa"/>
            <w:tcMar>
              <w:top w:w="60" w:type="dxa"/>
              <w:left w:w="120" w:type="dxa"/>
              <w:bottom w:w="30" w:type="dxa"/>
              <w:right w:w="120" w:type="dxa"/>
            </w:tcMar>
            <w:vAlign w:val="center"/>
          </w:tcPr>
          <w:p>
            <w:pPr>
              <w:pStyle w:val="43"/>
              <w:kinsoku w:val="0"/>
              <w:overflowPunct w:val="0"/>
              <w:spacing w:line="40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2"/>
                <w:sz w:val="24"/>
                <w:szCs w:val="24"/>
              </w:rPr>
              <w:t>评分标</w:t>
            </w:r>
            <w:r>
              <w:rPr>
                <w:rFonts w:hint="eastAsia" w:ascii="仿宋_GB2312" w:hAnsi="仿宋_GB2312" w:eastAsia="仿宋_GB2312" w:cs="仿宋_GB2312"/>
                <w:color w:val="000000"/>
                <w:sz w:val="24"/>
                <w:szCs w:val="24"/>
              </w:rPr>
              <w:t>准</w:t>
            </w:r>
          </w:p>
        </w:tc>
        <w:tc>
          <w:tcPr>
            <w:tcW w:w="982" w:type="dxa"/>
            <w:tcMar>
              <w:top w:w="60" w:type="dxa"/>
              <w:left w:w="120" w:type="dxa"/>
              <w:bottom w:w="30" w:type="dxa"/>
              <w:right w:w="120" w:type="dxa"/>
            </w:tcMar>
            <w:vAlign w:val="center"/>
          </w:tcPr>
          <w:p>
            <w:pPr>
              <w:pStyle w:val="43"/>
              <w:kinsoku w:val="0"/>
              <w:overflowPunct w:val="0"/>
              <w:spacing w:line="40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45" w:hRule="atLeast"/>
          <w:jc w:val="center"/>
        </w:trPr>
        <w:tc>
          <w:tcPr>
            <w:tcW w:w="800" w:type="dxa"/>
            <w:tcMar>
              <w:top w:w="60" w:type="dxa"/>
              <w:left w:w="120" w:type="dxa"/>
              <w:bottom w:w="30" w:type="dxa"/>
              <w:right w:w="120" w:type="dxa"/>
            </w:tcMar>
            <w:vAlign w:val="center"/>
          </w:tcPr>
          <w:p>
            <w:pPr>
              <w:pStyle w:val="44"/>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500" w:type="dxa"/>
            <w:tcMar>
              <w:top w:w="60" w:type="dxa"/>
              <w:left w:w="120" w:type="dxa"/>
              <w:bottom w:w="30" w:type="dxa"/>
              <w:right w:w="120" w:type="dxa"/>
            </w:tcMar>
            <w:vAlign w:val="center"/>
          </w:tcPr>
          <w:p>
            <w:pPr>
              <w:pStyle w:val="44"/>
              <w:jc w:val="center"/>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sz w:val="24"/>
                <w:szCs w:val="24"/>
              </w:rPr>
              <w:t>投标报价</w:t>
            </w:r>
            <w:r>
              <w:rPr>
                <w:rFonts w:hint="eastAsia" w:ascii="仿宋_GB2312" w:hAnsi="仿宋_GB2312" w:eastAsia="仿宋_GB2312" w:cs="仿宋_GB2312"/>
                <w:snapToGrid w:val="0"/>
                <w:color w:val="000000"/>
                <w:sz w:val="24"/>
                <w:szCs w:val="24"/>
                <w:lang w:eastAsia="zh-CN"/>
              </w:rPr>
              <w:t>（</w:t>
            </w:r>
            <w:r>
              <w:rPr>
                <w:rFonts w:hint="eastAsia" w:ascii="仿宋_GB2312" w:hAnsi="仿宋_GB2312" w:eastAsia="仿宋_GB2312" w:cs="仿宋_GB2312"/>
                <w:snapToGrid w:val="0"/>
                <w:color w:val="000000"/>
                <w:sz w:val="24"/>
                <w:szCs w:val="24"/>
                <w:lang w:val="en-US" w:eastAsia="zh-CN"/>
              </w:rPr>
              <w:t>20分</w:t>
            </w:r>
            <w:r>
              <w:rPr>
                <w:rFonts w:hint="eastAsia" w:ascii="仿宋_GB2312" w:hAnsi="仿宋_GB2312" w:eastAsia="仿宋_GB2312" w:cs="仿宋_GB2312"/>
                <w:snapToGrid w:val="0"/>
                <w:color w:val="000000"/>
                <w:sz w:val="24"/>
                <w:szCs w:val="24"/>
                <w:lang w:eastAsia="zh-CN"/>
              </w:rPr>
              <w:t>）</w:t>
            </w:r>
          </w:p>
        </w:tc>
        <w:tc>
          <w:tcPr>
            <w:tcW w:w="6792"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snapToGrid/>
              <w:spacing w:afterAutospacing="0" w:line="380" w:lineRule="exact"/>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按满足招标文件要求且报价最低的投标报价做为评标基准价，其价格分为满分 20 分；其他投标人报价得分按以下公式计算：投标报价得分＝（评标基准价/投标报价）×20 </w:t>
            </w:r>
          </w:p>
          <w:p>
            <w:pPr>
              <w:pStyle w:val="44"/>
              <w:spacing w:before="0" w:beforeAutospacing="0" w:after="0" w:afterAutospacing="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2"/>
                <w:sz w:val="24"/>
                <w:szCs w:val="24"/>
                <w:lang w:val="en-US" w:eastAsia="zh-CN" w:bidi="ar-SA"/>
              </w:rPr>
              <w:t>符合招标文件规定的采购政策的供应商，按照扣除后的价格参与评审。</w:t>
            </w:r>
          </w:p>
        </w:tc>
        <w:tc>
          <w:tcPr>
            <w:tcW w:w="982" w:type="dxa"/>
            <w:tcMar>
              <w:top w:w="60" w:type="dxa"/>
              <w:left w:w="120" w:type="dxa"/>
              <w:bottom w:w="30" w:type="dxa"/>
              <w:right w:w="120" w:type="dxa"/>
            </w:tcMar>
            <w:vAlign w:val="center"/>
          </w:tcPr>
          <w:p>
            <w:pPr>
              <w:pStyle w:val="44"/>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2" w:hRule="atLeast"/>
          <w:jc w:val="center"/>
        </w:trPr>
        <w:tc>
          <w:tcPr>
            <w:tcW w:w="800" w:type="dxa"/>
            <w:tcMar>
              <w:top w:w="60" w:type="dxa"/>
              <w:left w:w="120" w:type="dxa"/>
              <w:bottom w:w="30" w:type="dxa"/>
              <w:right w:w="120" w:type="dxa"/>
            </w:tcMar>
            <w:vAlign w:val="center"/>
          </w:tcPr>
          <w:p>
            <w:pPr>
              <w:pStyle w:val="44"/>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500" w:type="dxa"/>
            <w:tcMar>
              <w:top w:w="60" w:type="dxa"/>
              <w:left w:w="120" w:type="dxa"/>
              <w:bottom w:w="30" w:type="dxa"/>
              <w:right w:w="120" w:type="dxa"/>
            </w:tcMar>
            <w:vAlign w:val="center"/>
          </w:tcPr>
          <w:p>
            <w:pPr>
              <w:pStyle w:val="44"/>
              <w:jc w:val="center"/>
              <w:rPr>
                <w:rFonts w:hint="eastAsia" w:ascii="仿宋_GB2312" w:hAnsi="仿宋_GB2312" w:eastAsia="仿宋_GB2312" w:cs="仿宋_GB2312"/>
                <w:snapToGrid w:val="0"/>
                <w:color w:val="000000"/>
                <w:sz w:val="24"/>
                <w:szCs w:val="24"/>
                <w:highlight w:val="none"/>
              </w:rPr>
            </w:pPr>
            <w:r>
              <w:rPr>
                <w:rFonts w:hint="eastAsia" w:ascii="仿宋_GB2312" w:hAnsi="仿宋_GB2312" w:eastAsia="仿宋_GB2312" w:cs="仿宋_GB2312"/>
                <w:snapToGrid w:val="0"/>
                <w:color w:val="000000"/>
                <w:sz w:val="24"/>
                <w:szCs w:val="24"/>
                <w:highlight w:val="none"/>
              </w:rPr>
              <w:t>类似业绩（10 分）</w:t>
            </w:r>
          </w:p>
        </w:tc>
        <w:tc>
          <w:tcPr>
            <w:tcW w:w="6792" w:type="dxa"/>
            <w:tcMar>
              <w:top w:w="60" w:type="dxa"/>
              <w:left w:w="120" w:type="dxa"/>
              <w:bottom w:w="30" w:type="dxa"/>
              <w:right w:w="120" w:type="dxa"/>
            </w:tcMar>
            <w:vAlign w:val="center"/>
          </w:tcPr>
          <w:p>
            <w:pPr>
              <w:pStyle w:val="44"/>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投标方提供近 3 年内（以合同签订时间为准）承接的相关</w:t>
            </w:r>
            <w:r>
              <w:rPr>
                <w:rFonts w:hint="eastAsia" w:ascii="仿宋_GB2312" w:hAnsi="仿宋_GB2312" w:eastAsia="仿宋_GB2312" w:cs="仿宋_GB2312"/>
                <w:snapToGrid w:val="0"/>
                <w:color w:val="000000"/>
                <w:sz w:val="24"/>
                <w:szCs w:val="24"/>
                <w:highlight w:val="none"/>
              </w:rPr>
              <w:t>类似</w:t>
            </w:r>
            <w:r>
              <w:rPr>
                <w:rFonts w:hint="eastAsia" w:ascii="仿宋_GB2312" w:hAnsi="仿宋_GB2312" w:eastAsia="仿宋_GB2312" w:cs="仿宋_GB2312"/>
                <w:color w:val="000000"/>
                <w:kern w:val="2"/>
                <w:sz w:val="24"/>
                <w:szCs w:val="24"/>
                <w:highlight w:val="none"/>
                <w:lang w:val="en-US" w:eastAsia="zh-CN" w:bidi="ar-SA"/>
              </w:rPr>
              <w:t>业绩，需提供合同或中标通知书复印件及验收证明复印件（包含合同双方名称、项目内容、合同金额、签订时间等关键信息，未提供或信息不全的业绩不予认可）。每提供一份得2分，本项满分10分。</w:t>
            </w:r>
          </w:p>
        </w:tc>
        <w:tc>
          <w:tcPr>
            <w:tcW w:w="982" w:type="dxa"/>
            <w:tcMar>
              <w:top w:w="60" w:type="dxa"/>
              <w:left w:w="120" w:type="dxa"/>
              <w:bottom w:w="30" w:type="dxa"/>
              <w:right w:w="120" w:type="dxa"/>
            </w:tcMar>
            <w:vAlign w:val="center"/>
          </w:tcPr>
          <w:p>
            <w:pPr>
              <w:pStyle w:val="44"/>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70" w:hRule="atLeast"/>
          <w:jc w:val="center"/>
        </w:trPr>
        <w:tc>
          <w:tcPr>
            <w:tcW w:w="800" w:type="dxa"/>
            <w:tcMar>
              <w:top w:w="60" w:type="dxa"/>
              <w:left w:w="120" w:type="dxa"/>
              <w:bottom w:w="30" w:type="dxa"/>
              <w:right w:w="120" w:type="dxa"/>
            </w:tcMar>
            <w:vAlign w:val="center"/>
          </w:tcPr>
          <w:p>
            <w:pPr>
              <w:pStyle w:val="44"/>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500" w:type="dxa"/>
            <w:tcMar>
              <w:top w:w="60" w:type="dxa"/>
              <w:left w:w="120" w:type="dxa"/>
              <w:bottom w:w="30" w:type="dxa"/>
              <w:right w:w="120" w:type="dxa"/>
            </w:tcMar>
            <w:vAlign w:val="center"/>
          </w:tcPr>
          <w:p>
            <w:pPr>
              <w:pStyle w:val="44"/>
              <w:jc w:val="center"/>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项目说明和采购需求响应情况（15 分）</w:t>
            </w:r>
          </w:p>
        </w:tc>
        <w:tc>
          <w:tcPr>
            <w:tcW w:w="6792" w:type="dxa"/>
            <w:tcMar>
              <w:top w:w="60" w:type="dxa"/>
              <w:left w:w="120" w:type="dxa"/>
              <w:bottom w:w="30" w:type="dxa"/>
              <w:right w:w="120" w:type="dxa"/>
            </w:tcMar>
            <w:vAlign w:val="center"/>
          </w:tcPr>
          <w:p>
            <w:pPr>
              <w:pStyle w:val="44"/>
              <w:spacing w:before="0" w:beforeAutospacing="0" w:after="0" w:afterAutospacing="0"/>
              <w:jc w:val="left"/>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完全响应招标文件中所有采购需求，无遗漏、无偏离得12分。优于招标文件采购需求的每项加1分，加至标准分为止。</w:t>
            </w:r>
          </w:p>
          <w:p>
            <w:pPr>
              <w:pStyle w:val="44"/>
              <w:spacing w:before="0" w:beforeAutospacing="0" w:after="0" w:afterAutospacing="0"/>
              <w:jc w:val="left"/>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注：</w:t>
            </w:r>
            <w:r>
              <w:rPr>
                <w:rFonts w:hint="eastAsia" w:ascii="仿宋_GB2312" w:hAnsi="仿宋_GB2312" w:eastAsia="仿宋_GB2312" w:cs="仿宋_GB2312"/>
                <w:b/>
                <w:bCs/>
                <w:snapToGrid w:val="0"/>
                <w:color w:val="000000"/>
                <w:sz w:val="24"/>
                <w:szCs w:val="24"/>
              </w:rPr>
              <w:t>项目说明和采购需求</w:t>
            </w:r>
            <w:r>
              <w:rPr>
                <w:rFonts w:hint="eastAsia" w:ascii="仿宋_GB2312" w:hAnsi="仿宋_GB2312" w:eastAsia="仿宋_GB2312" w:cs="仿宋_GB2312"/>
                <w:b/>
                <w:bCs/>
                <w:snapToGrid w:val="0"/>
                <w:color w:val="000000"/>
                <w:sz w:val="24"/>
                <w:szCs w:val="24"/>
                <w:lang w:val="en-US" w:eastAsia="zh-CN"/>
              </w:rPr>
              <w:t>需逐项逐条响应，不允许负偏离，负偏离按未响应招标文件处理。</w:t>
            </w:r>
          </w:p>
        </w:tc>
        <w:tc>
          <w:tcPr>
            <w:tcW w:w="982" w:type="dxa"/>
            <w:tcMar>
              <w:top w:w="60" w:type="dxa"/>
              <w:left w:w="120" w:type="dxa"/>
              <w:bottom w:w="30" w:type="dxa"/>
              <w:right w:w="120" w:type="dxa"/>
            </w:tcMar>
            <w:vAlign w:val="center"/>
          </w:tcPr>
          <w:p>
            <w:pPr>
              <w:pStyle w:val="44"/>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2" w:hRule="atLeast"/>
          <w:jc w:val="center"/>
        </w:trPr>
        <w:tc>
          <w:tcPr>
            <w:tcW w:w="800" w:type="dxa"/>
            <w:tcMar>
              <w:top w:w="60" w:type="dxa"/>
              <w:left w:w="120" w:type="dxa"/>
              <w:bottom w:w="30" w:type="dxa"/>
              <w:right w:w="120" w:type="dxa"/>
            </w:tcMar>
            <w:vAlign w:val="center"/>
          </w:tcPr>
          <w:p>
            <w:pPr>
              <w:pStyle w:val="44"/>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500" w:type="dxa"/>
            <w:tcMar>
              <w:top w:w="60" w:type="dxa"/>
              <w:left w:w="120" w:type="dxa"/>
              <w:bottom w:w="30" w:type="dxa"/>
              <w:right w:w="120" w:type="dxa"/>
            </w:tcMar>
            <w:vAlign w:val="center"/>
          </w:tcPr>
          <w:p>
            <w:pPr>
              <w:pStyle w:val="44"/>
              <w:jc w:val="center"/>
              <w:rPr>
                <w:rFonts w:hint="eastAsia" w:ascii="仿宋_GB2312" w:hAnsi="仿宋_GB2312" w:eastAsia="仿宋_GB2312" w:cs="仿宋_GB2312"/>
                <w:snapToGrid w:val="0"/>
                <w:color w:val="000000"/>
                <w:sz w:val="24"/>
                <w:szCs w:val="24"/>
                <w:highlight w:val="none"/>
                <w:lang w:eastAsia="zh-CN"/>
              </w:rPr>
            </w:pPr>
            <w:r>
              <w:rPr>
                <w:rFonts w:hint="eastAsia" w:ascii="仿宋_GB2312" w:hAnsi="仿宋_GB2312" w:eastAsia="仿宋_GB2312" w:cs="仿宋_GB2312"/>
                <w:snapToGrid w:val="0"/>
                <w:color w:val="000000"/>
                <w:sz w:val="24"/>
                <w:szCs w:val="24"/>
                <w:highlight w:val="none"/>
              </w:rPr>
              <w:t>项目</w:t>
            </w:r>
            <w:r>
              <w:rPr>
                <w:rFonts w:hint="eastAsia" w:ascii="仿宋_GB2312" w:hAnsi="仿宋_GB2312" w:eastAsia="仿宋_GB2312" w:cs="仿宋_GB2312"/>
                <w:snapToGrid w:val="0"/>
                <w:color w:val="000000"/>
                <w:sz w:val="24"/>
                <w:szCs w:val="24"/>
                <w:highlight w:val="none"/>
                <w:lang w:val="en-US" w:eastAsia="zh-CN"/>
              </w:rPr>
              <w:t>拍摄</w:t>
            </w:r>
            <w:r>
              <w:rPr>
                <w:rFonts w:hint="eastAsia" w:ascii="仿宋_GB2312" w:hAnsi="仿宋_GB2312" w:eastAsia="仿宋_GB2312" w:cs="仿宋_GB2312"/>
                <w:snapToGrid w:val="0"/>
                <w:color w:val="000000"/>
                <w:sz w:val="24"/>
                <w:szCs w:val="24"/>
                <w:highlight w:val="none"/>
              </w:rPr>
              <w:t>方案</w:t>
            </w:r>
            <w:r>
              <w:rPr>
                <w:rFonts w:hint="eastAsia" w:ascii="仿宋_GB2312" w:hAnsi="仿宋_GB2312" w:eastAsia="仿宋_GB2312" w:cs="仿宋_GB2312"/>
                <w:snapToGrid w:val="0"/>
                <w:color w:val="000000"/>
                <w:sz w:val="24"/>
                <w:szCs w:val="24"/>
                <w:highlight w:val="none"/>
                <w:lang w:val="en-US" w:eastAsia="zh-CN"/>
              </w:rPr>
              <w:t>和宣传片脚本初稿</w:t>
            </w:r>
            <w:r>
              <w:rPr>
                <w:rFonts w:hint="eastAsia" w:ascii="仿宋_GB2312" w:hAnsi="仿宋_GB2312" w:eastAsia="仿宋_GB2312" w:cs="仿宋_GB2312"/>
                <w:snapToGrid w:val="0"/>
                <w:color w:val="000000"/>
                <w:sz w:val="24"/>
                <w:szCs w:val="24"/>
                <w:highlight w:val="none"/>
                <w:lang w:eastAsia="zh-CN"/>
              </w:rPr>
              <w:t>（</w:t>
            </w:r>
            <w:r>
              <w:rPr>
                <w:rFonts w:hint="eastAsia" w:ascii="仿宋_GB2312" w:hAnsi="仿宋_GB2312" w:eastAsia="仿宋_GB2312" w:cs="仿宋_GB2312"/>
                <w:snapToGrid w:val="0"/>
                <w:color w:val="000000"/>
                <w:sz w:val="24"/>
                <w:szCs w:val="24"/>
                <w:highlight w:val="none"/>
                <w:lang w:val="en-US" w:eastAsia="zh-CN"/>
              </w:rPr>
              <w:t>40分</w:t>
            </w:r>
            <w:r>
              <w:rPr>
                <w:rFonts w:hint="eastAsia" w:ascii="仿宋_GB2312" w:hAnsi="仿宋_GB2312" w:eastAsia="仿宋_GB2312" w:cs="仿宋_GB2312"/>
                <w:snapToGrid w:val="0"/>
                <w:color w:val="000000"/>
                <w:sz w:val="24"/>
                <w:szCs w:val="24"/>
                <w:highlight w:val="none"/>
                <w:lang w:eastAsia="zh-CN"/>
              </w:rPr>
              <w:t>）</w:t>
            </w:r>
          </w:p>
        </w:tc>
        <w:tc>
          <w:tcPr>
            <w:tcW w:w="6792" w:type="dxa"/>
            <w:tcMar>
              <w:top w:w="60" w:type="dxa"/>
              <w:left w:w="120" w:type="dxa"/>
              <w:bottom w:w="30" w:type="dxa"/>
              <w:right w:w="120" w:type="dxa"/>
            </w:tcMar>
            <w:vAlign w:val="center"/>
          </w:tcPr>
          <w:p>
            <w:pPr>
              <w:pStyle w:val="44"/>
              <w:numPr>
                <w:ilvl w:val="0"/>
                <w:numId w:val="0"/>
              </w:numPr>
              <w:spacing w:before="0" w:beforeAutospacing="0" w:after="0" w:afterAutospacing="0"/>
              <w:ind w:left="0" w:leftChars="0" w:firstLine="0" w:firstLineChars="0"/>
              <w:jc w:val="left"/>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（1）项目理解（10分）</w:t>
            </w:r>
          </w:p>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①</w:t>
            </w:r>
            <w:r>
              <w:rPr>
                <w:rFonts w:hint="default" w:ascii="仿宋_GB2312" w:hAnsi="仿宋_GB2312" w:eastAsia="仿宋_GB2312" w:cs="仿宋_GB2312"/>
                <w:color w:val="000000"/>
                <w:kern w:val="2"/>
                <w:sz w:val="24"/>
                <w:szCs w:val="24"/>
                <w:highlight w:val="none"/>
                <w:lang w:val="en-US" w:eastAsia="zh-CN" w:bidi="ar-SA"/>
              </w:rPr>
              <w:t>深刻理解</w:t>
            </w:r>
            <w:r>
              <w:rPr>
                <w:rFonts w:hint="eastAsia" w:ascii="仿宋_GB2312" w:hAnsi="仿宋_GB2312" w:eastAsia="仿宋_GB2312" w:cs="仿宋_GB2312"/>
                <w:color w:val="000000"/>
                <w:kern w:val="2"/>
                <w:sz w:val="24"/>
                <w:szCs w:val="24"/>
                <w:highlight w:val="none"/>
                <w:lang w:val="en-US" w:eastAsia="zh-CN" w:bidi="ar-SA"/>
              </w:rPr>
              <w:t>招生宣传片</w:t>
            </w:r>
            <w:r>
              <w:rPr>
                <w:rFonts w:hint="default" w:ascii="仿宋_GB2312" w:hAnsi="仿宋_GB2312" w:eastAsia="仿宋_GB2312" w:cs="仿宋_GB2312"/>
                <w:color w:val="000000"/>
                <w:kern w:val="2"/>
                <w:sz w:val="24"/>
                <w:szCs w:val="24"/>
                <w:highlight w:val="none"/>
                <w:lang w:val="en-US" w:eastAsia="zh-CN" w:bidi="ar-SA"/>
              </w:rPr>
              <w:t>的</w:t>
            </w:r>
            <w:r>
              <w:rPr>
                <w:rFonts w:hint="eastAsia" w:ascii="仿宋_GB2312" w:hAnsi="仿宋_GB2312" w:eastAsia="仿宋_GB2312" w:cs="仿宋_GB2312"/>
                <w:color w:val="000000"/>
                <w:kern w:val="2"/>
                <w:sz w:val="24"/>
                <w:szCs w:val="24"/>
                <w:highlight w:val="none"/>
                <w:lang w:val="en-US" w:eastAsia="zh-CN" w:bidi="ar-SA"/>
              </w:rPr>
              <w:t>核心理念，宣传片脚本（初稿）能够体现宣传</w:t>
            </w:r>
            <w:r>
              <w:rPr>
                <w:rFonts w:hint="default" w:ascii="仿宋_GB2312" w:hAnsi="仿宋_GB2312" w:eastAsia="仿宋_GB2312" w:cs="仿宋_GB2312"/>
                <w:color w:val="000000"/>
                <w:kern w:val="2"/>
                <w:sz w:val="24"/>
                <w:szCs w:val="24"/>
                <w:highlight w:val="none"/>
                <w:lang w:val="en-US" w:eastAsia="zh-CN" w:bidi="ar-SA"/>
              </w:rPr>
              <w:t>要点、</w:t>
            </w:r>
            <w:r>
              <w:rPr>
                <w:rFonts w:hint="eastAsia" w:ascii="仿宋_GB2312" w:hAnsi="仿宋_GB2312" w:eastAsia="仿宋_GB2312" w:cs="仿宋_GB2312"/>
                <w:color w:val="000000"/>
                <w:kern w:val="2"/>
                <w:sz w:val="24"/>
                <w:szCs w:val="24"/>
                <w:highlight w:val="none"/>
                <w:lang w:val="en-US" w:eastAsia="zh-CN" w:bidi="ar-SA"/>
              </w:rPr>
              <w:t>学院特色</w:t>
            </w:r>
            <w:r>
              <w:rPr>
                <w:rFonts w:hint="default" w:ascii="仿宋_GB2312" w:hAnsi="仿宋_GB2312" w:eastAsia="仿宋_GB2312" w:cs="仿宋_GB2312"/>
                <w:color w:val="000000"/>
                <w:kern w:val="2"/>
                <w:sz w:val="24"/>
                <w:szCs w:val="24"/>
                <w:highlight w:val="none"/>
                <w:lang w:val="en-US" w:eastAsia="zh-CN" w:bidi="ar-SA"/>
              </w:rPr>
              <w:t>及</w:t>
            </w:r>
            <w:r>
              <w:rPr>
                <w:rFonts w:hint="eastAsia" w:ascii="仿宋_GB2312" w:hAnsi="仿宋_GB2312" w:eastAsia="仿宋_GB2312" w:cs="仿宋_GB2312"/>
                <w:color w:val="000000"/>
                <w:kern w:val="2"/>
                <w:sz w:val="24"/>
                <w:szCs w:val="24"/>
                <w:highlight w:val="none"/>
                <w:lang w:val="en-US" w:eastAsia="zh-CN" w:bidi="ar-SA"/>
              </w:rPr>
              <w:t>宣传对象</w:t>
            </w:r>
            <w:r>
              <w:rPr>
                <w:rFonts w:hint="default" w:ascii="仿宋_GB2312" w:hAnsi="仿宋_GB2312" w:eastAsia="仿宋_GB2312" w:cs="仿宋_GB2312"/>
                <w:color w:val="000000"/>
                <w:kern w:val="2"/>
                <w:sz w:val="24"/>
                <w:szCs w:val="24"/>
                <w:highlight w:val="none"/>
                <w:lang w:val="en-US" w:eastAsia="zh-CN" w:bidi="ar-SA"/>
              </w:rPr>
              <w:t>需求，对项目建设的重难点分析准确，提出的应对思路</w:t>
            </w:r>
            <w:r>
              <w:rPr>
                <w:rFonts w:hint="eastAsia" w:ascii="仿宋_GB2312" w:hAnsi="仿宋_GB2312" w:eastAsia="仿宋_GB2312" w:cs="仿宋_GB2312"/>
                <w:color w:val="000000"/>
                <w:kern w:val="2"/>
                <w:sz w:val="24"/>
                <w:szCs w:val="24"/>
                <w:highlight w:val="none"/>
                <w:lang w:val="en-US" w:eastAsia="zh-CN" w:bidi="ar-SA"/>
              </w:rPr>
              <w:t>新颖</w:t>
            </w:r>
            <w:r>
              <w:rPr>
                <w:rFonts w:hint="default" w:ascii="仿宋_GB2312" w:hAnsi="仿宋_GB2312" w:eastAsia="仿宋_GB2312" w:cs="仿宋_GB2312"/>
                <w:color w:val="000000"/>
                <w:kern w:val="2"/>
                <w:sz w:val="24"/>
                <w:szCs w:val="24"/>
                <w:highlight w:val="none"/>
                <w:lang w:val="en-US" w:eastAsia="zh-CN" w:bidi="ar-SA"/>
              </w:rPr>
              <w:t xml:space="preserve">合理，得 </w:t>
            </w:r>
            <w:r>
              <w:rPr>
                <w:rFonts w:hint="eastAsia" w:ascii="仿宋_GB2312" w:hAnsi="仿宋_GB2312" w:eastAsia="仿宋_GB2312" w:cs="仿宋_GB2312"/>
                <w:color w:val="000000"/>
                <w:kern w:val="2"/>
                <w:sz w:val="24"/>
                <w:szCs w:val="24"/>
                <w:highlight w:val="none"/>
                <w:lang w:val="en-US" w:eastAsia="zh-CN" w:bidi="ar-SA"/>
              </w:rPr>
              <w:t>10</w:t>
            </w:r>
            <w:r>
              <w:rPr>
                <w:rFonts w:hint="default" w:ascii="仿宋_GB2312" w:hAnsi="仿宋_GB2312" w:eastAsia="仿宋_GB2312" w:cs="仿宋_GB2312"/>
                <w:color w:val="000000"/>
                <w:kern w:val="2"/>
                <w:sz w:val="24"/>
                <w:szCs w:val="24"/>
                <w:highlight w:val="none"/>
                <w:lang w:val="en-US" w:eastAsia="zh-CN" w:bidi="ar-SA"/>
              </w:rPr>
              <w:t>分。​</w:t>
            </w:r>
          </w:p>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②</w:t>
            </w:r>
            <w:r>
              <w:rPr>
                <w:rFonts w:hint="default" w:ascii="仿宋_GB2312" w:hAnsi="仿宋_GB2312" w:eastAsia="仿宋_GB2312" w:cs="仿宋_GB2312"/>
                <w:color w:val="000000"/>
                <w:kern w:val="2"/>
                <w:sz w:val="24"/>
                <w:szCs w:val="24"/>
                <w:highlight w:val="none"/>
                <w:lang w:val="en-US" w:eastAsia="zh-CN" w:bidi="ar-SA"/>
              </w:rPr>
              <w:t>对项目有基本理解，能识别部分核心要点和重难点，宣传片脚本（初稿）能够</w:t>
            </w:r>
            <w:r>
              <w:rPr>
                <w:rFonts w:hint="eastAsia" w:ascii="仿宋_GB2312" w:hAnsi="仿宋_GB2312" w:eastAsia="仿宋_GB2312" w:cs="仿宋_GB2312"/>
                <w:color w:val="000000"/>
                <w:kern w:val="2"/>
                <w:sz w:val="24"/>
                <w:szCs w:val="24"/>
                <w:highlight w:val="none"/>
                <w:lang w:val="en-US" w:eastAsia="zh-CN" w:bidi="ar-SA"/>
              </w:rPr>
              <w:t>部分</w:t>
            </w:r>
            <w:r>
              <w:rPr>
                <w:rFonts w:hint="default" w:ascii="仿宋_GB2312" w:hAnsi="仿宋_GB2312" w:eastAsia="仿宋_GB2312" w:cs="仿宋_GB2312"/>
                <w:color w:val="000000"/>
                <w:kern w:val="2"/>
                <w:sz w:val="24"/>
                <w:szCs w:val="24"/>
                <w:highlight w:val="none"/>
                <w:lang w:val="en-US" w:eastAsia="zh-CN" w:bidi="ar-SA"/>
              </w:rPr>
              <w:t>体现宣传要点、学院特色及宣传对象需求，但分析深度不足，应对思路不够完善，得</w:t>
            </w:r>
            <w:r>
              <w:rPr>
                <w:rFonts w:hint="eastAsia" w:ascii="仿宋_GB2312" w:hAnsi="仿宋_GB2312" w:eastAsia="仿宋_GB2312" w:cs="仿宋_GB2312"/>
                <w:color w:val="000000"/>
                <w:kern w:val="2"/>
                <w:sz w:val="24"/>
                <w:szCs w:val="24"/>
                <w:highlight w:val="none"/>
                <w:lang w:val="en-US" w:eastAsia="zh-CN" w:bidi="ar-SA"/>
              </w:rPr>
              <w:t>7</w:t>
            </w:r>
            <w:r>
              <w:rPr>
                <w:rFonts w:hint="default" w:ascii="仿宋_GB2312" w:hAnsi="仿宋_GB2312" w:eastAsia="仿宋_GB2312" w:cs="仿宋_GB2312"/>
                <w:color w:val="000000"/>
                <w:kern w:val="2"/>
                <w:sz w:val="24"/>
                <w:szCs w:val="24"/>
                <w:highlight w:val="none"/>
                <w:lang w:val="en-US" w:eastAsia="zh-CN" w:bidi="ar-SA"/>
              </w:rPr>
              <w:t>分。​</w:t>
            </w:r>
          </w:p>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③</w:t>
            </w:r>
            <w:r>
              <w:rPr>
                <w:rFonts w:hint="default" w:ascii="仿宋_GB2312" w:hAnsi="仿宋_GB2312" w:eastAsia="仿宋_GB2312" w:cs="仿宋_GB2312"/>
                <w:color w:val="000000"/>
                <w:kern w:val="2"/>
                <w:sz w:val="24"/>
                <w:szCs w:val="24"/>
                <w:highlight w:val="none"/>
                <w:lang w:val="en-US" w:eastAsia="zh-CN" w:bidi="ar-SA"/>
              </w:rPr>
              <w:t>对项目理解浅显，核心要点识别错误，重难点分析偏差大，宣传片脚本（初稿）</w:t>
            </w:r>
            <w:r>
              <w:rPr>
                <w:rFonts w:hint="eastAsia" w:ascii="仿宋_GB2312" w:hAnsi="仿宋_GB2312" w:eastAsia="仿宋_GB2312" w:cs="仿宋_GB2312"/>
                <w:color w:val="000000"/>
                <w:kern w:val="2"/>
                <w:sz w:val="24"/>
                <w:szCs w:val="24"/>
                <w:highlight w:val="none"/>
                <w:lang w:val="en-US" w:eastAsia="zh-CN" w:bidi="ar-SA"/>
              </w:rPr>
              <w:t>不</w:t>
            </w:r>
            <w:r>
              <w:rPr>
                <w:rFonts w:hint="default" w:ascii="仿宋_GB2312" w:hAnsi="仿宋_GB2312" w:eastAsia="仿宋_GB2312" w:cs="仿宋_GB2312"/>
                <w:color w:val="000000"/>
                <w:kern w:val="2"/>
                <w:sz w:val="24"/>
                <w:szCs w:val="24"/>
                <w:highlight w:val="none"/>
                <w:lang w:val="en-US" w:eastAsia="zh-CN" w:bidi="ar-SA"/>
              </w:rPr>
              <w:t>能够体现宣传要点、学院特色及宣传对象需求，无合理应对思路，得</w:t>
            </w:r>
            <w:r>
              <w:rPr>
                <w:rFonts w:hint="eastAsia" w:ascii="仿宋_GB2312" w:hAnsi="仿宋_GB2312" w:eastAsia="仿宋_GB2312" w:cs="仿宋_GB2312"/>
                <w:color w:val="000000"/>
                <w:kern w:val="2"/>
                <w:sz w:val="24"/>
                <w:szCs w:val="24"/>
                <w:highlight w:val="none"/>
                <w:lang w:val="en-US" w:eastAsia="zh-CN" w:bidi="ar-SA"/>
              </w:rPr>
              <w:t>4</w:t>
            </w:r>
            <w:r>
              <w:rPr>
                <w:rFonts w:hint="default" w:ascii="仿宋_GB2312" w:hAnsi="仿宋_GB2312" w:eastAsia="仿宋_GB2312" w:cs="仿宋_GB2312"/>
                <w:color w:val="000000"/>
                <w:kern w:val="2"/>
                <w:sz w:val="24"/>
                <w:szCs w:val="24"/>
                <w:highlight w:val="none"/>
                <w:lang w:val="en-US" w:eastAsia="zh-CN" w:bidi="ar-SA"/>
              </w:rPr>
              <w:t>分。</w:t>
            </w:r>
          </w:p>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④无方案的不得分。</w:t>
            </w:r>
          </w:p>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（2）</w:t>
            </w:r>
            <w:r>
              <w:rPr>
                <w:rFonts w:hint="default" w:ascii="仿宋_GB2312" w:hAnsi="仿宋_GB2312" w:eastAsia="仿宋_GB2312" w:cs="仿宋_GB2312"/>
                <w:color w:val="000000"/>
                <w:kern w:val="2"/>
                <w:sz w:val="24"/>
                <w:szCs w:val="24"/>
                <w:highlight w:val="none"/>
                <w:lang w:val="en-US" w:eastAsia="zh-CN" w:bidi="ar-SA"/>
              </w:rPr>
              <w:t>项目拍摄方案</w:t>
            </w:r>
            <w:r>
              <w:rPr>
                <w:rFonts w:hint="eastAsia" w:ascii="仿宋_GB2312" w:hAnsi="仿宋_GB2312" w:eastAsia="仿宋_GB2312" w:cs="仿宋_GB2312"/>
                <w:color w:val="000000"/>
                <w:kern w:val="2"/>
                <w:sz w:val="24"/>
                <w:szCs w:val="24"/>
                <w:highlight w:val="none"/>
                <w:lang w:val="en-US" w:eastAsia="zh-CN" w:bidi="ar-SA"/>
              </w:rPr>
              <w:t>（10分）</w:t>
            </w:r>
          </w:p>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①</w:t>
            </w:r>
            <w:r>
              <w:rPr>
                <w:rFonts w:hint="default" w:ascii="仿宋_GB2312" w:hAnsi="仿宋_GB2312" w:eastAsia="仿宋_GB2312" w:cs="仿宋_GB2312"/>
                <w:color w:val="000000"/>
                <w:kern w:val="2"/>
                <w:sz w:val="24"/>
                <w:szCs w:val="24"/>
                <w:highlight w:val="none"/>
                <w:lang w:val="en-US" w:eastAsia="zh-CN" w:bidi="ar-SA"/>
              </w:rPr>
              <w:t>拍摄方案完整，包含拍摄场地选择、设备选型（高清摄像机、灯光、收音设备等符合</w:t>
            </w:r>
            <w:r>
              <w:rPr>
                <w:rFonts w:hint="eastAsia" w:ascii="仿宋_GB2312" w:hAnsi="仿宋_GB2312" w:eastAsia="仿宋_GB2312" w:cs="仿宋_GB2312"/>
                <w:color w:val="000000"/>
                <w:kern w:val="2"/>
                <w:sz w:val="24"/>
                <w:szCs w:val="24"/>
                <w:highlight w:val="none"/>
                <w:lang w:val="en-US" w:eastAsia="zh-CN" w:bidi="ar-SA"/>
              </w:rPr>
              <w:t>招生宣传片</w:t>
            </w:r>
            <w:r>
              <w:rPr>
                <w:rFonts w:hint="default" w:ascii="仿宋_GB2312" w:hAnsi="仿宋_GB2312" w:eastAsia="仿宋_GB2312" w:cs="仿宋_GB2312"/>
                <w:color w:val="000000"/>
                <w:kern w:val="2"/>
                <w:sz w:val="24"/>
                <w:szCs w:val="24"/>
                <w:highlight w:val="none"/>
                <w:lang w:val="en-US" w:eastAsia="zh-CN" w:bidi="ar-SA"/>
              </w:rPr>
              <w:t>拍摄标准）、拍摄团队配置（摄影师、导演、灯光师等人员资质明确）、拍摄流程（分阶段拍摄计划清晰，能</w:t>
            </w:r>
            <w:r>
              <w:rPr>
                <w:rFonts w:hint="eastAsia" w:ascii="仿宋_GB2312" w:hAnsi="仿宋_GB2312" w:eastAsia="仿宋_GB2312" w:cs="仿宋_GB2312"/>
                <w:color w:val="000000"/>
                <w:kern w:val="2"/>
                <w:sz w:val="24"/>
                <w:szCs w:val="24"/>
                <w:highlight w:val="none"/>
                <w:lang w:val="en-US" w:eastAsia="zh-CN" w:bidi="ar-SA"/>
              </w:rPr>
              <w:t>体现</w:t>
            </w:r>
            <w:r>
              <w:rPr>
                <w:rFonts w:hint="default" w:ascii="仿宋_GB2312" w:hAnsi="仿宋_GB2312" w:eastAsia="仿宋_GB2312" w:cs="仿宋_GB2312"/>
                <w:color w:val="000000"/>
                <w:kern w:val="2"/>
                <w:sz w:val="24"/>
                <w:szCs w:val="24"/>
                <w:highlight w:val="none"/>
                <w:lang w:val="en-US" w:eastAsia="zh-CN" w:bidi="ar-SA"/>
              </w:rPr>
              <w:t>关键环节的拍摄细节）、后期制作（剪辑、特效、字幕、配音等标准明确，与</w:t>
            </w:r>
            <w:r>
              <w:rPr>
                <w:rFonts w:hint="eastAsia" w:ascii="仿宋_GB2312" w:hAnsi="仿宋_GB2312" w:eastAsia="仿宋_GB2312" w:cs="仿宋_GB2312"/>
                <w:color w:val="000000"/>
                <w:kern w:val="2"/>
                <w:sz w:val="24"/>
                <w:szCs w:val="24"/>
                <w:highlight w:val="none"/>
                <w:lang w:val="en-US" w:eastAsia="zh-CN" w:bidi="ar-SA"/>
              </w:rPr>
              <w:t>招生宣传</w:t>
            </w:r>
            <w:r>
              <w:rPr>
                <w:rFonts w:hint="default" w:ascii="仿宋_GB2312" w:hAnsi="仿宋_GB2312" w:eastAsia="仿宋_GB2312" w:cs="仿宋_GB2312"/>
                <w:color w:val="000000"/>
                <w:kern w:val="2"/>
                <w:sz w:val="24"/>
                <w:szCs w:val="24"/>
                <w:highlight w:val="none"/>
                <w:lang w:val="en-US" w:eastAsia="zh-CN" w:bidi="ar-SA"/>
              </w:rPr>
              <w:t xml:space="preserve">内容匹配度高），方案可行性、专业性强，得 </w:t>
            </w:r>
            <w:r>
              <w:rPr>
                <w:rFonts w:hint="eastAsia" w:ascii="仿宋_GB2312" w:hAnsi="仿宋_GB2312" w:eastAsia="仿宋_GB2312" w:cs="仿宋_GB2312"/>
                <w:color w:val="000000"/>
                <w:kern w:val="2"/>
                <w:sz w:val="24"/>
                <w:szCs w:val="24"/>
                <w:highlight w:val="none"/>
                <w:lang w:val="en-US" w:eastAsia="zh-CN" w:bidi="ar-SA"/>
              </w:rPr>
              <w:t>10</w:t>
            </w:r>
            <w:r>
              <w:rPr>
                <w:rFonts w:hint="default" w:ascii="仿宋_GB2312" w:hAnsi="仿宋_GB2312" w:eastAsia="仿宋_GB2312" w:cs="仿宋_GB2312"/>
                <w:color w:val="000000"/>
                <w:kern w:val="2"/>
                <w:sz w:val="24"/>
                <w:szCs w:val="24"/>
                <w:highlight w:val="none"/>
                <w:lang w:val="en-US" w:eastAsia="zh-CN" w:bidi="ar-SA"/>
              </w:rPr>
              <w:t>分。​</w:t>
            </w:r>
          </w:p>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②</w:t>
            </w:r>
            <w:r>
              <w:rPr>
                <w:rFonts w:hint="default" w:ascii="仿宋_GB2312" w:hAnsi="仿宋_GB2312" w:eastAsia="仿宋_GB2312" w:cs="仿宋_GB2312"/>
                <w:color w:val="000000"/>
                <w:kern w:val="2"/>
                <w:sz w:val="24"/>
                <w:szCs w:val="24"/>
                <w:highlight w:val="none"/>
                <w:lang w:val="en-US" w:eastAsia="zh-CN" w:bidi="ar-SA"/>
              </w:rPr>
              <w:t xml:space="preserve">拍摄方案基本完整，主要要素齐全，但部分内容（如场景规划、设备选型）合理性不足，或后期制作标准不够明确，得 </w:t>
            </w:r>
            <w:r>
              <w:rPr>
                <w:rFonts w:hint="eastAsia" w:ascii="仿宋_GB2312" w:hAnsi="仿宋_GB2312" w:eastAsia="仿宋_GB2312" w:cs="仿宋_GB2312"/>
                <w:color w:val="000000"/>
                <w:kern w:val="2"/>
                <w:sz w:val="24"/>
                <w:szCs w:val="24"/>
                <w:highlight w:val="none"/>
                <w:lang w:val="en-US" w:eastAsia="zh-CN" w:bidi="ar-SA"/>
              </w:rPr>
              <w:t>7</w:t>
            </w:r>
            <w:r>
              <w:rPr>
                <w:rFonts w:hint="default" w:ascii="仿宋_GB2312" w:hAnsi="仿宋_GB2312" w:eastAsia="仿宋_GB2312" w:cs="仿宋_GB2312"/>
                <w:color w:val="000000"/>
                <w:kern w:val="2"/>
                <w:sz w:val="24"/>
                <w:szCs w:val="24"/>
                <w:highlight w:val="none"/>
                <w:lang w:val="en-US" w:eastAsia="zh-CN" w:bidi="ar-SA"/>
              </w:rPr>
              <w:t>分。​</w:t>
            </w:r>
          </w:p>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③</w:t>
            </w:r>
            <w:r>
              <w:rPr>
                <w:rFonts w:hint="default" w:ascii="仿宋_GB2312" w:hAnsi="仿宋_GB2312" w:eastAsia="仿宋_GB2312" w:cs="仿宋_GB2312"/>
                <w:color w:val="000000"/>
                <w:kern w:val="2"/>
                <w:sz w:val="24"/>
                <w:szCs w:val="24"/>
                <w:highlight w:val="none"/>
                <w:lang w:val="en-US" w:eastAsia="zh-CN" w:bidi="ar-SA"/>
              </w:rPr>
              <w:t>拍摄方案要素缺失，关键内容（如拍摄流程、团队配置）未提及，方案缺乏可行性，得</w:t>
            </w:r>
            <w:r>
              <w:rPr>
                <w:rFonts w:hint="eastAsia" w:ascii="仿宋_GB2312" w:hAnsi="仿宋_GB2312" w:eastAsia="仿宋_GB2312" w:cs="仿宋_GB2312"/>
                <w:color w:val="000000"/>
                <w:kern w:val="2"/>
                <w:sz w:val="24"/>
                <w:szCs w:val="24"/>
                <w:highlight w:val="none"/>
                <w:lang w:val="en-US" w:eastAsia="zh-CN" w:bidi="ar-SA"/>
              </w:rPr>
              <w:t>4</w:t>
            </w:r>
            <w:r>
              <w:rPr>
                <w:rFonts w:hint="default" w:ascii="仿宋_GB2312" w:hAnsi="仿宋_GB2312" w:eastAsia="仿宋_GB2312" w:cs="仿宋_GB2312"/>
                <w:color w:val="000000"/>
                <w:kern w:val="2"/>
                <w:sz w:val="24"/>
                <w:szCs w:val="24"/>
                <w:highlight w:val="none"/>
                <w:lang w:val="en-US" w:eastAsia="zh-CN" w:bidi="ar-SA"/>
              </w:rPr>
              <w:t>分。</w:t>
            </w:r>
          </w:p>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default" w:ascii="仿宋_GB2312" w:hAnsi="仿宋_GB2312" w:eastAsia="仿宋_GB2312" w:cs="仿宋_GB2312"/>
                <w:color w:val="000000"/>
                <w:kern w:val="2"/>
                <w:sz w:val="24"/>
                <w:szCs w:val="24"/>
                <w:highlight w:val="none"/>
                <w:lang w:val="en-US" w:eastAsia="zh-CN" w:bidi="ar-SA"/>
              </w:rPr>
              <w:t>④无</w:t>
            </w:r>
            <w:r>
              <w:rPr>
                <w:rFonts w:hint="eastAsia" w:ascii="仿宋_GB2312" w:hAnsi="仿宋_GB2312" w:eastAsia="仿宋_GB2312" w:cs="仿宋_GB2312"/>
                <w:color w:val="000000"/>
                <w:kern w:val="2"/>
                <w:sz w:val="24"/>
                <w:szCs w:val="24"/>
                <w:highlight w:val="none"/>
                <w:lang w:val="en-US" w:eastAsia="zh-CN" w:bidi="ar-SA"/>
              </w:rPr>
              <w:t>方案</w:t>
            </w:r>
            <w:r>
              <w:rPr>
                <w:rFonts w:hint="default" w:ascii="仿宋_GB2312" w:hAnsi="仿宋_GB2312" w:eastAsia="仿宋_GB2312" w:cs="仿宋_GB2312"/>
                <w:color w:val="000000"/>
                <w:kern w:val="2"/>
                <w:sz w:val="24"/>
                <w:szCs w:val="24"/>
                <w:highlight w:val="none"/>
                <w:lang w:val="en-US" w:eastAsia="zh-CN" w:bidi="ar-SA"/>
              </w:rPr>
              <w:t>的不得分。</w:t>
            </w:r>
          </w:p>
          <w:p>
            <w:pPr>
              <w:pStyle w:val="44"/>
              <w:numPr>
                <w:ilvl w:val="0"/>
                <w:numId w:val="2"/>
              </w:numPr>
              <w:spacing w:before="0" w:beforeAutospacing="0" w:after="0" w:afterAutospacing="0"/>
              <w:jc w:val="left"/>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项目实施进度安排（10分）</w:t>
            </w:r>
          </w:p>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①</w:t>
            </w:r>
            <w:r>
              <w:rPr>
                <w:rFonts w:hint="default" w:ascii="仿宋_GB2312" w:hAnsi="仿宋_GB2312" w:eastAsia="仿宋_GB2312" w:cs="仿宋_GB2312"/>
                <w:color w:val="000000"/>
                <w:kern w:val="2"/>
                <w:sz w:val="24"/>
                <w:szCs w:val="24"/>
                <w:highlight w:val="none"/>
                <w:lang w:val="en-US" w:eastAsia="zh-CN" w:bidi="ar-SA"/>
              </w:rPr>
              <w:t>进度安排科学合理，分阶段明确（如需求调研、</w:t>
            </w:r>
            <w:r>
              <w:rPr>
                <w:rFonts w:hint="eastAsia" w:ascii="仿宋_GB2312" w:hAnsi="仿宋_GB2312" w:eastAsia="仿宋_GB2312" w:cs="仿宋_GB2312"/>
                <w:color w:val="000000"/>
                <w:kern w:val="2"/>
                <w:sz w:val="24"/>
                <w:szCs w:val="24"/>
                <w:highlight w:val="none"/>
                <w:lang w:val="en-US" w:eastAsia="zh-CN" w:bidi="ar-SA"/>
              </w:rPr>
              <w:t>脚本</w:t>
            </w:r>
            <w:r>
              <w:rPr>
                <w:rFonts w:hint="default" w:ascii="仿宋_GB2312" w:hAnsi="仿宋_GB2312" w:eastAsia="仿宋_GB2312" w:cs="仿宋_GB2312"/>
                <w:color w:val="000000"/>
                <w:kern w:val="2"/>
                <w:sz w:val="24"/>
                <w:szCs w:val="24"/>
                <w:highlight w:val="none"/>
                <w:lang w:val="en-US" w:eastAsia="zh-CN" w:bidi="ar-SA"/>
              </w:rPr>
              <w:t>设计、拍摄制作、</w:t>
            </w:r>
            <w:r>
              <w:rPr>
                <w:rFonts w:hint="eastAsia" w:ascii="仿宋_GB2312" w:hAnsi="仿宋_GB2312" w:eastAsia="仿宋_GB2312" w:cs="仿宋_GB2312"/>
                <w:color w:val="000000"/>
                <w:kern w:val="2"/>
                <w:sz w:val="24"/>
                <w:szCs w:val="24"/>
                <w:highlight w:val="none"/>
                <w:lang w:val="en-US" w:eastAsia="zh-CN" w:bidi="ar-SA"/>
              </w:rPr>
              <w:t>后期修改</w:t>
            </w:r>
            <w:r>
              <w:rPr>
                <w:rFonts w:hint="default" w:ascii="仿宋_GB2312" w:hAnsi="仿宋_GB2312" w:eastAsia="仿宋_GB2312" w:cs="仿宋_GB2312"/>
                <w:color w:val="000000"/>
                <w:kern w:val="2"/>
                <w:sz w:val="24"/>
                <w:szCs w:val="24"/>
                <w:highlight w:val="none"/>
                <w:lang w:val="en-US" w:eastAsia="zh-CN" w:bidi="ar-SA"/>
              </w:rPr>
              <w:t xml:space="preserve">等阶段），每个阶段的时间节点清晰，任务分工明确，且设置合理的缓冲时间应对可能出现的延误，能保证项目按时交付，得 </w:t>
            </w:r>
            <w:r>
              <w:rPr>
                <w:rFonts w:hint="eastAsia" w:ascii="仿宋_GB2312" w:hAnsi="仿宋_GB2312" w:eastAsia="仿宋_GB2312" w:cs="仿宋_GB2312"/>
                <w:color w:val="000000"/>
                <w:kern w:val="2"/>
                <w:sz w:val="24"/>
                <w:szCs w:val="24"/>
                <w:highlight w:val="none"/>
                <w:lang w:val="en-US" w:eastAsia="zh-CN" w:bidi="ar-SA"/>
              </w:rPr>
              <w:t>10</w:t>
            </w:r>
            <w:r>
              <w:rPr>
                <w:rFonts w:hint="default" w:ascii="仿宋_GB2312" w:hAnsi="仿宋_GB2312" w:eastAsia="仿宋_GB2312" w:cs="仿宋_GB2312"/>
                <w:color w:val="000000"/>
                <w:kern w:val="2"/>
                <w:sz w:val="24"/>
                <w:szCs w:val="24"/>
                <w:highlight w:val="none"/>
                <w:lang w:val="en-US" w:eastAsia="zh-CN" w:bidi="ar-SA"/>
              </w:rPr>
              <w:t>分。​</w:t>
            </w:r>
          </w:p>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②</w:t>
            </w:r>
            <w:r>
              <w:rPr>
                <w:rFonts w:hint="default" w:ascii="仿宋_GB2312" w:hAnsi="仿宋_GB2312" w:eastAsia="仿宋_GB2312" w:cs="仿宋_GB2312"/>
                <w:color w:val="000000"/>
                <w:kern w:val="2"/>
                <w:sz w:val="24"/>
                <w:szCs w:val="24"/>
                <w:highlight w:val="none"/>
                <w:lang w:val="en-US" w:eastAsia="zh-CN" w:bidi="ar-SA"/>
              </w:rPr>
              <w:t>进度安排基本合理，主要阶段和时间节点明确，但部分阶段任务划分不细致，或未设置缓冲时间，存在一定交付风险，得</w:t>
            </w:r>
            <w:r>
              <w:rPr>
                <w:rFonts w:hint="eastAsia" w:ascii="仿宋_GB2312" w:hAnsi="仿宋_GB2312" w:eastAsia="仿宋_GB2312" w:cs="仿宋_GB2312"/>
                <w:color w:val="000000"/>
                <w:kern w:val="2"/>
                <w:sz w:val="24"/>
                <w:szCs w:val="24"/>
                <w:highlight w:val="none"/>
                <w:lang w:val="en-US" w:eastAsia="zh-CN" w:bidi="ar-SA"/>
              </w:rPr>
              <w:t>7</w:t>
            </w:r>
            <w:r>
              <w:rPr>
                <w:rFonts w:hint="default" w:ascii="仿宋_GB2312" w:hAnsi="仿宋_GB2312" w:eastAsia="仿宋_GB2312" w:cs="仿宋_GB2312"/>
                <w:color w:val="000000"/>
                <w:kern w:val="2"/>
                <w:sz w:val="24"/>
                <w:szCs w:val="24"/>
                <w:highlight w:val="none"/>
                <w:lang w:val="en-US" w:eastAsia="zh-CN" w:bidi="ar-SA"/>
              </w:rPr>
              <w:t>分。​</w:t>
            </w:r>
          </w:p>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③</w:t>
            </w:r>
            <w:r>
              <w:rPr>
                <w:rFonts w:hint="default" w:ascii="仿宋_GB2312" w:hAnsi="仿宋_GB2312" w:eastAsia="仿宋_GB2312" w:cs="仿宋_GB2312"/>
                <w:color w:val="000000"/>
                <w:kern w:val="2"/>
                <w:sz w:val="24"/>
                <w:szCs w:val="24"/>
                <w:highlight w:val="none"/>
                <w:lang w:val="en-US" w:eastAsia="zh-CN" w:bidi="ar-SA"/>
              </w:rPr>
              <w:t>进度安排混乱，阶段划分不清晰，时间节点模糊，无法保障项目按时交付，得</w:t>
            </w:r>
            <w:r>
              <w:rPr>
                <w:rFonts w:hint="eastAsia" w:ascii="仿宋_GB2312" w:hAnsi="仿宋_GB2312" w:eastAsia="仿宋_GB2312" w:cs="仿宋_GB2312"/>
                <w:color w:val="000000"/>
                <w:kern w:val="2"/>
                <w:sz w:val="24"/>
                <w:szCs w:val="24"/>
                <w:highlight w:val="none"/>
                <w:lang w:val="en-US" w:eastAsia="zh-CN" w:bidi="ar-SA"/>
              </w:rPr>
              <w:t>4</w:t>
            </w:r>
            <w:r>
              <w:rPr>
                <w:rFonts w:hint="default" w:ascii="仿宋_GB2312" w:hAnsi="仿宋_GB2312" w:eastAsia="仿宋_GB2312" w:cs="仿宋_GB2312"/>
                <w:color w:val="000000"/>
                <w:kern w:val="2"/>
                <w:sz w:val="24"/>
                <w:szCs w:val="24"/>
                <w:highlight w:val="none"/>
                <w:lang w:val="en-US" w:eastAsia="zh-CN" w:bidi="ar-SA"/>
              </w:rPr>
              <w:t>分。</w:t>
            </w:r>
          </w:p>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default" w:ascii="仿宋_GB2312" w:hAnsi="仿宋_GB2312" w:eastAsia="仿宋_GB2312" w:cs="仿宋_GB2312"/>
                <w:color w:val="000000"/>
                <w:kern w:val="2"/>
                <w:sz w:val="24"/>
                <w:szCs w:val="24"/>
                <w:highlight w:val="none"/>
                <w:lang w:val="en-US" w:eastAsia="zh-CN" w:bidi="ar-SA"/>
              </w:rPr>
              <w:t>④无</w:t>
            </w:r>
            <w:r>
              <w:rPr>
                <w:rFonts w:hint="eastAsia" w:ascii="仿宋_GB2312" w:hAnsi="仿宋_GB2312" w:eastAsia="仿宋_GB2312" w:cs="仿宋_GB2312"/>
                <w:color w:val="000000"/>
                <w:kern w:val="2"/>
                <w:sz w:val="24"/>
                <w:szCs w:val="24"/>
                <w:highlight w:val="none"/>
                <w:lang w:val="en-US" w:eastAsia="zh-CN" w:bidi="ar-SA"/>
              </w:rPr>
              <w:t>方案</w:t>
            </w:r>
            <w:r>
              <w:rPr>
                <w:rFonts w:hint="default" w:ascii="仿宋_GB2312" w:hAnsi="仿宋_GB2312" w:eastAsia="仿宋_GB2312" w:cs="仿宋_GB2312"/>
                <w:color w:val="000000"/>
                <w:kern w:val="2"/>
                <w:sz w:val="24"/>
                <w:szCs w:val="24"/>
                <w:highlight w:val="none"/>
                <w:lang w:val="en-US" w:eastAsia="zh-CN" w:bidi="ar-SA"/>
              </w:rPr>
              <w:t>的不得分。</w:t>
            </w:r>
          </w:p>
          <w:p>
            <w:pPr>
              <w:pStyle w:val="44"/>
              <w:numPr>
                <w:ilvl w:val="0"/>
                <w:numId w:val="2"/>
              </w:numPr>
              <w:spacing w:before="0" w:beforeAutospacing="0" w:after="0" w:afterAutospacing="0"/>
              <w:ind w:left="0" w:leftChars="0" w:firstLine="0" w:firstLineChars="0"/>
              <w:jc w:val="left"/>
              <w:rPr>
                <w:rFonts w:hint="default" w:ascii="仿宋_GB2312" w:hAnsi="仿宋_GB2312" w:eastAsia="仿宋_GB2312" w:cs="仿宋_GB2312"/>
                <w:color w:val="000000"/>
                <w:kern w:val="2"/>
                <w:sz w:val="24"/>
                <w:szCs w:val="24"/>
                <w:highlight w:val="none"/>
                <w:lang w:val="en-US" w:eastAsia="zh-CN" w:bidi="ar-SA"/>
              </w:rPr>
            </w:pPr>
            <w:r>
              <w:rPr>
                <w:rFonts w:hint="default" w:ascii="仿宋_GB2312" w:hAnsi="仿宋_GB2312" w:eastAsia="仿宋_GB2312" w:cs="仿宋_GB2312"/>
                <w:color w:val="000000"/>
                <w:kern w:val="2"/>
                <w:sz w:val="24"/>
                <w:szCs w:val="24"/>
                <w:highlight w:val="none"/>
                <w:lang w:val="en-US" w:eastAsia="zh-CN" w:bidi="ar-SA"/>
              </w:rPr>
              <w:t>项目人员分工情况（10 分）</w:t>
            </w:r>
          </w:p>
          <w:p>
            <w:pPr>
              <w:pStyle w:val="44"/>
              <w:numPr>
                <w:ilvl w:val="0"/>
                <w:numId w:val="0"/>
              </w:numPr>
              <w:spacing w:before="0" w:beforeAutospacing="0" w:after="0" w:afterAutospacing="0"/>
              <w:ind w:leftChars="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①</w:t>
            </w:r>
            <w:r>
              <w:rPr>
                <w:rFonts w:hint="default" w:ascii="仿宋_GB2312" w:hAnsi="仿宋_GB2312" w:eastAsia="仿宋_GB2312" w:cs="仿宋_GB2312"/>
                <w:color w:val="000000"/>
                <w:kern w:val="2"/>
                <w:sz w:val="24"/>
                <w:szCs w:val="24"/>
                <w:highlight w:val="none"/>
                <w:lang w:val="en-US" w:eastAsia="zh-CN" w:bidi="ar-SA"/>
              </w:rPr>
              <w:t>项目团队配置完整，包含项目负责人</w:t>
            </w:r>
            <w:r>
              <w:rPr>
                <w:rFonts w:hint="eastAsia" w:ascii="仿宋_GB2312" w:hAnsi="仿宋_GB2312" w:eastAsia="仿宋_GB2312" w:cs="仿宋_GB2312"/>
                <w:color w:val="000000"/>
                <w:kern w:val="2"/>
                <w:sz w:val="24"/>
                <w:szCs w:val="24"/>
                <w:highlight w:val="none"/>
                <w:lang w:val="en-US" w:eastAsia="zh-CN" w:bidi="ar-SA"/>
              </w:rPr>
              <w:t>、脚本、分镜头</w:t>
            </w:r>
            <w:r>
              <w:rPr>
                <w:rFonts w:hint="default" w:ascii="仿宋_GB2312" w:hAnsi="仿宋_GB2312" w:eastAsia="仿宋_GB2312" w:cs="仿宋_GB2312"/>
                <w:color w:val="000000"/>
                <w:kern w:val="2"/>
                <w:sz w:val="24"/>
                <w:szCs w:val="24"/>
                <w:highlight w:val="none"/>
                <w:lang w:val="en-US" w:eastAsia="zh-CN" w:bidi="ar-SA"/>
              </w:rPr>
              <w:t>设计人员（熟悉</w:t>
            </w:r>
            <w:r>
              <w:rPr>
                <w:rFonts w:hint="eastAsia" w:ascii="仿宋_GB2312" w:hAnsi="仿宋_GB2312" w:eastAsia="仿宋_GB2312" w:cs="仿宋_GB2312"/>
                <w:color w:val="000000"/>
                <w:kern w:val="2"/>
                <w:sz w:val="24"/>
                <w:szCs w:val="24"/>
                <w:highlight w:val="none"/>
                <w:lang w:val="en-US" w:eastAsia="zh-CN" w:bidi="ar-SA"/>
              </w:rPr>
              <w:t>高校系统招生宣传片</w:t>
            </w:r>
            <w:r>
              <w:rPr>
                <w:rFonts w:hint="default" w:ascii="仿宋_GB2312" w:hAnsi="仿宋_GB2312" w:eastAsia="仿宋_GB2312" w:cs="仿宋_GB2312"/>
                <w:color w:val="000000"/>
                <w:kern w:val="2"/>
                <w:sz w:val="24"/>
                <w:szCs w:val="24"/>
                <w:highlight w:val="none"/>
                <w:lang w:val="en-US" w:eastAsia="zh-CN" w:bidi="ar-SA"/>
              </w:rPr>
              <w:t xml:space="preserve">设计方法）、技术人员（拍摄、后期制作等专业技术人员，具备相关资质证书）等，人员职责分工明确，岗位职责与项目需求高度匹配，团队整体经验丰富，得 </w:t>
            </w:r>
            <w:r>
              <w:rPr>
                <w:rFonts w:hint="eastAsia" w:ascii="仿宋_GB2312" w:hAnsi="仿宋_GB2312" w:eastAsia="仿宋_GB2312" w:cs="仿宋_GB2312"/>
                <w:color w:val="000000"/>
                <w:kern w:val="2"/>
                <w:sz w:val="24"/>
                <w:szCs w:val="24"/>
                <w:highlight w:val="none"/>
                <w:lang w:val="en-US" w:eastAsia="zh-CN" w:bidi="ar-SA"/>
              </w:rPr>
              <w:t>10</w:t>
            </w:r>
            <w:r>
              <w:rPr>
                <w:rFonts w:hint="default" w:ascii="仿宋_GB2312" w:hAnsi="仿宋_GB2312" w:eastAsia="仿宋_GB2312" w:cs="仿宋_GB2312"/>
                <w:color w:val="000000"/>
                <w:kern w:val="2"/>
                <w:sz w:val="24"/>
                <w:szCs w:val="24"/>
                <w:highlight w:val="none"/>
                <w:lang w:val="en-US" w:eastAsia="zh-CN" w:bidi="ar-SA"/>
              </w:rPr>
              <w:t>分。​</w:t>
            </w:r>
          </w:p>
          <w:p>
            <w:pPr>
              <w:pStyle w:val="44"/>
              <w:numPr>
                <w:ilvl w:val="0"/>
                <w:numId w:val="0"/>
              </w:numPr>
              <w:spacing w:before="0" w:beforeAutospacing="0" w:after="0" w:afterAutospacing="0"/>
              <w:ind w:leftChars="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②</w:t>
            </w:r>
            <w:r>
              <w:rPr>
                <w:rFonts w:hint="default" w:ascii="仿宋_GB2312" w:hAnsi="仿宋_GB2312" w:eastAsia="仿宋_GB2312" w:cs="仿宋_GB2312"/>
                <w:color w:val="000000"/>
                <w:kern w:val="2"/>
                <w:sz w:val="24"/>
                <w:szCs w:val="24"/>
                <w:highlight w:val="none"/>
                <w:lang w:val="en-US" w:eastAsia="zh-CN" w:bidi="ar-SA"/>
              </w:rPr>
              <w:t>项目团队基本配置齐全，主要人员职责明确，但部分人员资质（如项目负责人经验、技术人员证书）未明确，或团队经验稍显不足，得</w:t>
            </w:r>
            <w:r>
              <w:rPr>
                <w:rFonts w:hint="eastAsia" w:ascii="仿宋_GB2312" w:hAnsi="仿宋_GB2312" w:eastAsia="仿宋_GB2312" w:cs="仿宋_GB2312"/>
                <w:color w:val="000000"/>
                <w:kern w:val="2"/>
                <w:sz w:val="24"/>
                <w:szCs w:val="24"/>
                <w:highlight w:val="none"/>
                <w:lang w:val="en-US" w:eastAsia="zh-CN" w:bidi="ar-SA"/>
              </w:rPr>
              <w:t>7</w:t>
            </w:r>
            <w:r>
              <w:rPr>
                <w:rFonts w:hint="default" w:ascii="仿宋_GB2312" w:hAnsi="仿宋_GB2312" w:eastAsia="仿宋_GB2312" w:cs="仿宋_GB2312"/>
                <w:color w:val="000000"/>
                <w:kern w:val="2"/>
                <w:sz w:val="24"/>
                <w:szCs w:val="24"/>
                <w:highlight w:val="none"/>
                <w:lang w:val="en-US" w:eastAsia="zh-CN" w:bidi="ar-SA"/>
              </w:rPr>
              <w:t>分。​</w:t>
            </w:r>
          </w:p>
          <w:p>
            <w:pPr>
              <w:pStyle w:val="44"/>
              <w:numPr>
                <w:ilvl w:val="0"/>
                <w:numId w:val="0"/>
              </w:numPr>
              <w:spacing w:before="0" w:beforeAutospacing="0" w:after="0" w:afterAutospacing="0"/>
              <w:ind w:leftChars="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③</w:t>
            </w:r>
            <w:r>
              <w:rPr>
                <w:rFonts w:hint="default" w:ascii="仿宋_GB2312" w:hAnsi="仿宋_GB2312" w:eastAsia="仿宋_GB2312" w:cs="仿宋_GB2312"/>
                <w:color w:val="000000"/>
                <w:kern w:val="2"/>
                <w:sz w:val="24"/>
                <w:szCs w:val="24"/>
                <w:highlight w:val="none"/>
                <w:lang w:val="en-US" w:eastAsia="zh-CN" w:bidi="ar-SA"/>
              </w:rPr>
              <w:t>项目团队配置不完整，关键岗位（如项目负责人、技术人员）缺失，人员职责混乱，得</w:t>
            </w:r>
            <w:r>
              <w:rPr>
                <w:rFonts w:hint="eastAsia" w:ascii="仿宋_GB2312" w:hAnsi="仿宋_GB2312" w:eastAsia="仿宋_GB2312" w:cs="仿宋_GB2312"/>
                <w:color w:val="000000"/>
                <w:kern w:val="2"/>
                <w:sz w:val="24"/>
                <w:szCs w:val="24"/>
                <w:highlight w:val="none"/>
                <w:lang w:val="en-US" w:eastAsia="zh-CN" w:bidi="ar-SA"/>
              </w:rPr>
              <w:t>4</w:t>
            </w:r>
            <w:r>
              <w:rPr>
                <w:rFonts w:hint="default" w:ascii="仿宋_GB2312" w:hAnsi="仿宋_GB2312" w:eastAsia="仿宋_GB2312" w:cs="仿宋_GB2312"/>
                <w:color w:val="000000"/>
                <w:kern w:val="2"/>
                <w:sz w:val="24"/>
                <w:szCs w:val="24"/>
                <w:highlight w:val="none"/>
                <w:lang w:val="en-US" w:eastAsia="zh-CN" w:bidi="ar-SA"/>
              </w:rPr>
              <w:t>分。</w:t>
            </w:r>
          </w:p>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default" w:ascii="仿宋_GB2312" w:hAnsi="仿宋_GB2312" w:eastAsia="仿宋_GB2312" w:cs="仿宋_GB2312"/>
                <w:color w:val="000000"/>
                <w:kern w:val="2"/>
                <w:sz w:val="24"/>
                <w:szCs w:val="24"/>
                <w:highlight w:val="none"/>
                <w:lang w:val="en-US" w:eastAsia="zh-CN" w:bidi="ar-SA"/>
              </w:rPr>
              <w:t>④</w:t>
            </w:r>
            <w:r>
              <w:rPr>
                <w:rFonts w:hint="eastAsia" w:ascii="仿宋_GB2312" w:hAnsi="仿宋_GB2312" w:eastAsia="仿宋_GB2312" w:cs="仿宋_GB2312"/>
                <w:color w:val="000000"/>
                <w:kern w:val="2"/>
                <w:sz w:val="24"/>
                <w:szCs w:val="24"/>
                <w:highlight w:val="none"/>
                <w:lang w:val="en-US" w:eastAsia="zh-CN" w:bidi="ar-SA"/>
              </w:rPr>
              <w:t>未提供</w:t>
            </w:r>
            <w:r>
              <w:rPr>
                <w:rFonts w:hint="default" w:ascii="仿宋_GB2312" w:hAnsi="仿宋_GB2312" w:eastAsia="仿宋_GB2312" w:cs="仿宋_GB2312"/>
                <w:color w:val="000000"/>
                <w:kern w:val="2"/>
                <w:sz w:val="24"/>
                <w:szCs w:val="24"/>
                <w:highlight w:val="none"/>
                <w:lang w:val="en-US" w:eastAsia="zh-CN" w:bidi="ar-SA"/>
              </w:rPr>
              <w:t>的不得分。</w:t>
            </w:r>
          </w:p>
        </w:tc>
        <w:tc>
          <w:tcPr>
            <w:tcW w:w="982" w:type="dxa"/>
            <w:tcMar>
              <w:top w:w="60" w:type="dxa"/>
              <w:left w:w="120" w:type="dxa"/>
              <w:bottom w:w="30" w:type="dxa"/>
              <w:right w:w="120" w:type="dxa"/>
            </w:tcMar>
            <w:vAlign w:val="center"/>
          </w:tcPr>
          <w:p>
            <w:pPr>
              <w:pStyle w:val="44"/>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 w:hRule="atLeast"/>
          <w:jc w:val="center"/>
        </w:trPr>
        <w:tc>
          <w:tcPr>
            <w:tcW w:w="800" w:type="dxa"/>
            <w:tcMar>
              <w:top w:w="60" w:type="dxa"/>
              <w:left w:w="120" w:type="dxa"/>
              <w:bottom w:w="30" w:type="dxa"/>
              <w:right w:w="120" w:type="dxa"/>
            </w:tcMar>
            <w:vAlign w:val="center"/>
          </w:tcPr>
          <w:p>
            <w:pPr>
              <w:pStyle w:val="44"/>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500" w:type="dxa"/>
            <w:tcMar>
              <w:top w:w="60" w:type="dxa"/>
              <w:left w:w="120" w:type="dxa"/>
              <w:bottom w:w="30" w:type="dxa"/>
              <w:right w:w="120" w:type="dxa"/>
            </w:tcMar>
            <w:vAlign w:val="center"/>
          </w:tcPr>
          <w:p>
            <w:pPr>
              <w:pStyle w:val="44"/>
              <w:jc w:val="center"/>
              <w:rPr>
                <w:rFonts w:hint="eastAsia" w:ascii="仿宋_GB2312" w:hAnsi="仿宋_GB2312" w:eastAsia="仿宋_GB2312" w:cs="仿宋_GB2312"/>
                <w:snapToGrid w:val="0"/>
                <w:color w:val="000000"/>
                <w:sz w:val="24"/>
                <w:szCs w:val="24"/>
                <w:highlight w:val="none"/>
                <w:lang w:val="en-US" w:eastAsia="zh-CN"/>
              </w:rPr>
            </w:pPr>
            <w:r>
              <w:rPr>
                <w:rFonts w:hint="eastAsia" w:ascii="仿宋_GB2312" w:hAnsi="仿宋_GB2312" w:eastAsia="仿宋_GB2312" w:cs="仿宋_GB2312"/>
                <w:snapToGrid w:val="0"/>
                <w:color w:val="000000"/>
                <w:sz w:val="24"/>
                <w:szCs w:val="24"/>
                <w:highlight w:val="none"/>
                <w:lang w:val="en-US" w:eastAsia="zh-CN"/>
              </w:rPr>
              <w:t>项目保障方案（15分）</w:t>
            </w:r>
          </w:p>
        </w:tc>
        <w:tc>
          <w:tcPr>
            <w:tcW w:w="6792" w:type="dxa"/>
            <w:tcMar>
              <w:top w:w="60" w:type="dxa"/>
              <w:left w:w="120" w:type="dxa"/>
              <w:bottom w:w="30" w:type="dxa"/>
              <w:right w:w="120" w:type="dxa"/>
            </w:tcMar>
            <w:vAlign w:val="center"/>
          </w:tcPr>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（1）</w:t>
            </w:r>
            <w:r>
              <w:rPr>
                <w:rFonts w:hint="default" w:ascii="仿宋_GB2312" w:hAnsi="仿宋_GB2312" w:eastAsia="仿宋_GB2312" w:cs="仿宋_GB2312"/>
                <w:color w:val="000000"/>
                <w:kern w:val="2"/>
                <w:sz w:val="24"/>
                <w:szCs w:val="24"/>
                <w:highlight w:val="none"/>
                <w:lang w:val="en-US" w:eastAsia="zh-CN" w:bidi="ar-SA"/>
              </w:rPr>
              <w:t>建立完善的质量保障体系，包含</w:t>
            </w:r>
            <w:r>
              <w:rPr>
                <w:rFonts w:hint="eastAsia" w:ascii="仿宋_GB2312" w:hAnsi="仿宋_GB2312" w:eastAsia="仿宋_GB2312" w:cs="仿宋_GB2312"/>
                <w:color w:val="000000"/>
                <w:kern w:val="2"/>
                <w:sz w:val="24"/>
                <w:szCs w:val="24"/>
                <w:highlight w:val="none"/>
                <w:lang w:val="en-US" w:eastAsia="zh-CN" w:bidi="ar-SA"/>
              </w:rPr>
              <w:t>宣传片</w:t>
            </w:r>
            <w:r>
              <w:rPr>
                <w:rFonts w:hint="default" w:ascii="仿宋_GB2312" w:hAnsi="仿宋_GB2312" w:eastAsia="仿宋_GB2312" w:cs="仿宋_GB2312"/>
                <w:color w:val="000000"/>
                <w:kern w:val="2"/>
                <w:sz w:val="24"/>
                <w:szCs w:val="24"/>
                <w:highlight w:val="none"/>
                <w:lang w:val="en-US" w:eastAsia="zh-CN" w:bidi="ar-SA"/>
              </w:rPr>
              <w:t>内容质量（邀请</w:t>
            </w:r>
            <w:r>
              <w:rPr>
                <w:rFonts w:hint="eastAsia" w:ascii="仿宋_GB2312" w:hAnsi="仿宋_GB2312" w:eastAsia="仿宋_GB2312" w:cs="仿宋_GB2312"/>
                <w:color w:val="000000"/>
                <w:kern w:val="2"/>
                <w:sz w:val="24"/>
                <w:szCs w:val="24"/>
                <w:highlight w:val="none"/>
                <w:lang w:val="en-US" w:eastAsia="zh-CN" w:bidi="ar-SA"/>
              </w:rPr>
              <w:t>宣传片拍摄</w:t>
            </w:r>
            <w:r>
              <w:rPr>
                <w:rFonts w:hint="default" w:ascii="仿宋_GB2312" w:hAnsi="仿宋_GB2312" w:eastAsia="仿宋_GB2312" w:cs="仿宋_GB2312"/>
                <w:color w:val="000000"/>
                <w:kern w:val="2"/>
                <w:sz w:val="24"/>
                <w:szCs w:val="24"/>
                <w:highlight w:val="none"/>
                <w:lang w:val="en-US" w:eastAsia="zh-CN" w:bidi="ar-SA"/>
              </w:rPr>
              <w:t>专家进行内容审核）、拍摄质量（设置多环节质量检查节点，如拍摄前设备调试检查、拍摄中实时监控、后期制作后多轮审核）、交付质量（明确交付标准及验收流程），</w:t>
            </w:r>
            <w:r>
              <w:rPr>
                <w:rFonts w:hint="eastAsia" w:ascii="仿宋_GB2312" w:hAnsi="仿宋_GB2312" w:eastAsia="仿宋_GB2312" w:cs="仿宋_GB2312"/>
                <w:color w:val="000000"/>
                <w:kern w:val="2"/>
                <w:sz w:val="24"/>
                <w:szCs w:val="24"/>
                <w:highlight w:val="none"/>
                <w:lang w:val="en-US" w:eastAsia="zh-CN" w:bidi="ar-SA"/>
              </w:rPr>
              <w:t>服务承诺（提供1年免费技术维护），</w:t>
            </w:r>
            <w:r>
              <w:rPr>
                <w:rFonts w:hint="default" w:ascii="仿宋_GB2312" w:hAnsi="仿宋_GB2312" w:eastAsia="仿宋_GB2312" w:cs="仿宋_GB2312"/>
                <w:color w:val="000000"/>
                <w:kern w:val="2"/>
                <w:sz w:val="24"/>
                <w:szCs w:val="24"/>
                <w:highlight w:val="none"/>
                <w:lang w:val="en-US" w:eastAsia="zh-CN" w:bidi="ar-SA"/>
              </w:rPr>
              <w:t xml:space="preserve">保障措施具体可行，得 </w:t>
            </w:r>
            <w:r>
              <w:rPr>
                <w:rFonts w:hint="eastAsia" w:ascii="仿宋_GB2312" w:hAnsi="仿宋_GB2312" w:eastAsia="仿宋_GB2312" w:cs="仿宋_GB2312"/>
                <w:color w:val="000000"/>
                <w:kern w:val="2"/>
                <w:sz w:val="24"/>
                <w:szCs w:val="24"/>
                <w:highlight w:val="none"/>
                <w:lang w:val="en-US" w:eastAsia="zh-CN" w:bidi="ar-SA"/>
              </w:rPr>
              <w:t>15</w:t>
            </w:r>
            <w:r>
              <w:rPr>
                <w:rFonts w:hint="default" w:ascii="仿宋_GB2312" w:hAnsi="仿宋_GB2312" w:eastAsia="仿宋_GB2312" w:cs="仿宋_GB2312"/>
                <w:color w:val="000000"/>
                <w:kern w:val="2"/>
                <w:sz w:val="24"/>
                <w:szCs w:val="24"/>
                <w:highlight w:val="none"/>
                <w:lang w:val="en-US" w:eastAsia="zh-CN" w:bidi="ar-SA"/>
              </w:rPr>
              <w:t>分。</w:t>
            </w:r>
          </w:p>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（2）</w:t>
            </w:r>
            <w:r>
              <w:rPr>
                <w:rFonts w:hint="default" w:ascii="仿宋_GB2312" w:hAnsi="仿宋_GB2312" w:eastAsia="仿宋_GB2312" w:cs="仿宋_GB2312"/>
                <w:color w:val="000000"/>
                <w:kern w:val="2"/>
                <w:sz w:val="24"/>
                <w:szCs w:val="24"/>
                <w:highlight w:val="none"/>
                <w:lang w:val="en-US" w:eastAsia="zh-CN" w:bidi="ar-SA"/>
              </w:rPr>
              <w:t xml:space="preserve">有基本的质量保障措施，提及部分质量检查环节，但保障体系不够完善，措施可行性一般，得 </w:t>
            </w:r>
            <w:r>
              <w:rPr>
                <w:rFonts w:hint="eastAsia" w:ascii="仿宋_GB2312" w:hAnsi="仿宋_GB2312" w:eastAsia="仿宋_GB2312" w:cs="仿宋_GB2312"/>
                <w:color w:val="000000"/>
                <w:kern w:val="2"/>
                <w:sz w:val="24"/>
                <w:szCs w:val="24"/>
                <w:highlight w:val="none"/>
                <w:lang w:val="en-US" w:eastAsia="zh-CN" w:bidi="ar-SA"/>
              </w:rPr>
              <w:t>10</w:t>
            </w:r>
            <w:r>
              <w:rPr>
                <w:rFonts w:hint="default" w:ascii="仿宋_GB2312" w:hAnsi="仿宋_GB2312" w:eastAsia="仿宋_GB2312" w:cs="仿宋_GB2312"/>
                <w:color w:val="000000"/>
                <w:kern w:val="2"/>
                <w:sz w:val="24"/>
                <w:szCs w:val="24"/>
                <w:highlight w:val="none"/>
                <w:lang w:val="en-US" w:eastAsia="zh-CN" w:bidi="ar-SA"/>
              </w:rPr>
              <w:t>分。​</w:t>
            </w:r>
          </w:p>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（3）</w:t>
            </w:r>
            <w:r>
              <w:rPr>
                <w:rFonts w:hint="default" w:ascii="仿宋_GB2312" w:hAnsi="仿宋_GB2312" w:eastAsia="仿宋_GB2312" w:cs="仿宋_GB2312"/>
                <w:color w:val="000000"/>
                <w:kern w:val="2"/>
                <w:sz w:val="24"/>
                <w:szCs w:val="24"/>
                <w:highlight w:val="none"/>
                <w:lang w:val="en-US" w:eastAsia="zh-CN" w:bidi="ar-SA"/>
              </w:rPr>
              <w:t xml:space="preserve">质量保障措施缺失，未提及关键质量检查环节，无法保障项目质量，得 </w:t>
            </w:r>
            <w:r>
              <w:rPr>
                <w:rFonts w:hint="eastAsia" w:ascii="仿宋_GB2312" w:hAnsi="仿宋_GB2312" w:eastAsia="仿宋_GB2312" w:cs="仿宋_GB2312"/>
                <w:color w:val="000000"/>
                <w:kern w:val="2"/>
                <w:sz w:val="24"/>
                <w:szCs w:val="24"/>
                <w:highlight w:val="none"/>
                <w:lang w:val="en-US" w:eastAsia="zh-CN" w:bidi="ar-SA"/>
              </w:rPr>
              <w:t>5</w:t>
            </w:r>
            <w:r>
              <w:rPr>
                <w:rFonts w:hint="default" w:ascii="仿宋_GB2312" w:hAnsi="仿宋_GB2312" w:eastAsia="仿宋_GB2312" w:cs="仿宋_GB2312"/>
                <w:color w:val="000000"/>
                <w:kern w:val="2"/>
                <w:sz w:val="24"/>
                <w:szCs w:val="24"/>
                <w:highlight w:val="none"/>
                <w:lang w:val="en-US" w:eastAsia="zh-CN" w:bidi="ar-SA"/>
              </w:rPr>
              <w:t>分。</w:t>
            </w:r>
          </w:p>
          <w:p>
            <w:pPr>
              <w:pStyle w:val="44"/>
              <w:numPr>
                <w:ilvl w:val="0"/>
                <w:numId w:val="0"/>
              </w:numPr>
              <w:spacing w:before="0" w:beforeAutospacing="0" w:after="0" w:afterAutospacing="0"/>
              <w:jc w:val="left"/>
              <w:rPr>
                <w:rFonts w:hint="default"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（4）未提供</w:t>
            </w:r>
            <w:r>
              <w:rPr>
                <w:rFonts w:hint="default" w:ascii="仿宋_GB2312" w:hAnsi="仿宋_GB2312" w:eastAsia="仿宋_GB2312" w:cs="仿宋_GB2312"/>
                <w:color w:val="000000"/>
                <w:kern w:val="2"/>
                <w:sz w:val="24"/>
                <w:szCs w:val="24"/>
                <w:highlight w:val="none"/>
                <w:lang w:val="en-US" w:eastAsia="zh-CN" w:bidi="ar-SA"/>
              </w:rPr>
              <w:t>的不得分。</w:t>
            </w:r>
          </w:p>
        </w:tc>
        <w:tc>
          <w:tcPr>
            <w:tcW w:w="982" w:type="dxa"/>
            <w:tcMar>
              <w:top w:w="60" w:type="dxa"/>
              <w:left w:w="120" w:type="dxa"/>
              <w:bottom w:w="30" w:type="dxa"/>
              <w:right w:w="120" w:type="dxa"/>
            </w:tcMar>
            <w:vAlign w:val="center"/>
          </w:tcPr>
          <w:p>
            <w:pPr>
              <w:pStyle w:val="44"/>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r>
    </w:tbl>
    <w:p>
      <w:pPr>
        <w:widowControl/>
        <w:numPr>
          <w:ilvl w:val="0"/>
          <w:numId w:val="0"/>
        </w:numPr>
        <w:spacing w:line="440" w:lineRule="exact"/>
        <w:rPr>
          <w:rFonts w:hint="eastAsia" w:ascii="仿宋_GB2312" w:hAnsi="仿宋_GB2312" w:eastAsia="仿宋_GB2312" w:cs="仿宋_GB2312"/>
          <w:b/>
          <w:color w:val="FF0000"/>
          <w:sz w:val="24"/>
        </w:rPr>
      </w:pPr>
    </w:p>
    <w:bookmarkEnd w:id="216"/>
    <w:p>
      <w:pPr>
        <w:pStyle w:val="5"/>
        <w:spacing w:line="440" w:lineRule="exact"/>
        <w:ind w:firstLine="400" w:firstLineChars="200"/>
        <w:rPr>
          <w:rFonts w:hint="eastAsia" w:ascii="仿宋_GB2312" w:hAnsi="仿宋_GB2312" w:eastAsia="仿宋_GB2312" w:cs="仿宋_GB2312"/>
          <w:highlight w:val="red"/>
          <w:lang w:val="en-US" w:eastAsia="zh-CN"/>
        </w:rPr>
      </w:pPr>
      <w:bookmarkStart w:id="217" w:name="_Toc2775"/>
    </w:p>
    <w:p>
      <w:pPr>
        <w:rPr>
          <w:rFonts w:hint="eastAsia" w:ascii="仿宋_GB2312" w:hAnsi="仿宋_GB2312" w:eastAsia="仿宋_GB2312" w:cs="仿宋_GB2312"/>
          <w:lang w:val="en-US" w:eastAsia="zh-CN"/>
        </w:rPr>
      </w:pPr>
      <w:r>
        <w:rPr>
          <w:rFonts w:hint="eastAsia" w:ascii="仿宋_GB2312" w:hAnsi="仿宋_GB2312" w:eastAsia="仿宋_GB2312" w:cs="仿宋_GB2312"/>
          <w:highlight w:val="red"/>
          <w:lang w:val="en-US" w:eastAsia="zh-CN"/>
        </w:rPr>
        <w:br w:type="page"/>
      </w:r>
    </w:p>
    <w:p>
      <w:pPr>
        <w:pStyle w:val="3"/>
        <w:bidi w:val="0"/>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highlight w:val="none"/>
          <w:lang w:val="en-US" w:eastAsia="zh-CN"/>
        </w:rPr>
        <w:t>第六章 采购合同范本</w:t>
      </w:r>
      <w:bookmarkEnd w:id="217"/>
      <w:bookmarkStart w:id="218" w:name="_Toc24336"/>
    </w:p>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政府采购合同（服务类）</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4"/>
          <w:szCs w:val="24"/>
          <w:highlight w:val="none"/>
          <w:lang w:val="zh-CN"/>
        </w:rPr>
      </w:pP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color w:val="auto"/>
          <w:sz w:val="24"/>
          <w:szCs w:val="24"/>
          <w:highlight w:val="none"/>
          <w:lang w:val="zh-CN"/>
        </w:rPr>
      </w:pP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合同编号：</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 xml:space="preserve">   </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签订地：</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 xml:space="preserve">         </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甲方（采购人）：</w:t>
      </w:r>
      <w:r>
        <w:rPr>
          <w:rFonts w:hint="eastAsia" w:ascii="仿宋_GB2312" w:hAnsi="仿宋_GB2312" w:eastAsia="仿宋_GB2312" w:cs="仿宋_GB2312"/>
          <w:color w:val="auto"/>
          <w:sz w:val="24"/>
          <w:szCs w:val="24"/>
          <w:highlight w:val="none"/>
          <w:u w:val="single"/>
          <w:lang w:val="zh-CN"/>
        </w:rPr>
        <w:t xml:space="preserve">                    </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住所地：</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 xml:space="preserve">                                  </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乙方（中标人）：</w:t>
      </w:r>
      <w:r>
        <w:rPr>
          <w:rFonts w:hint="eastAsia" w:ascii="仿宋_GB2312" w:hAnsi="仿宋_GB2312" w:eastAsia="仿宋_GB2312" w:cs="仿宋_GB2312"/>
          <w:color w:val="auto"/>
          <w:sz w:val="24"/>
          <w:szCs w:val="24"/>
          <w:highlight w:val="none"/>
          <w:u w:val="single"/>
          <w:lang w:val="zh-CN"/>
        </w:rPr>
        <w:t xml:space="preserve">                    </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zh-CN"/>
        </w:rPr>
        <w:t>住所地：</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 xml:space="preserve">  </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乙方于</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年</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月</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日参加了</w:t>
      </w:r>
      <w:r>
        <w:rPr>
          <w:rFonts w:hint="eastAsia" w:ascii="仿宋_GB2312" w:hAnsi="仿宋_GB2312" w:eastAsia="仿宋_GB2312" w:cs="仿宋_GB2312"/>
          <w:color w:val="auto"/>
          <w:sz w:val="24"/>
          <w:szCs w:val="24"/>
          <w:highlight w:val="none"/>
          <w:lang w:val="zh-CN" w:eastAsia="zh-CN"/>
        </w:rPr>
        <w:t>（</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val="zh-CN" w:eastAsia="zh-CN"/>
        </w:rPr>
        <w:t>）</w:t>
      </w:r>
      <w:r>
        <w:rPr>
          <w:rFonts w:hint="eastAsia" w:ascii="仿宋_GB2312" w:hAnsi="仿宋_GB2312" w:eastAsia="仿宋_GB2312" w:cs="仿宋_GB2312"/>
          <w:color w:val="auto"/>
          <w:sz w:val="24"/>
          <w:szCs w:val="24"/>
          <w:highlight w:val="none"/>
          <w:lang w:val="zh-CN"/>
        </w:rPr>
        <w:t xml:space="preserve">组织的“ </w:t>
      </w:r>
      <w:r>
        <w:rPr>
          <w:rFonts w:hint="eastAsia" w:ascii="仿宋_GB2312" w:hAnsi="仿宋_GB2312" w:eastAsia="仿宋_GB2312" w:cs="仿宋_GB2312"/>
          <w:color w:val="auto"/>
          <w:sz w:val="24"/>
          <w:szCs w:val="24"/>
          <w:highlight w:val="none"/>
          <w:u w:val="single"/>
          <w:lang w:val="zh-CN"/>
        </w:rPr>
        <w:t xml:space="preserve"> （项目名称及项目编号）    </w:t>
      </w:r>
      <w:r>
        <w:rPr>
          <w:rFonts w:hint="eastAsia" w:ascii="仿宋_GB2312" w:hAnsi="仿宋_GB2312" w:eastAsia="仿宋_GB2312" w:cs="仿宋_GB2312"/>
          <w:color w:val="auto"/>
          <w:sz w:val="24"/>
          <w:szCs w:val="24"/>
          <w:highlight w:val="none"/>
          <w:lang w:val="zh-CN"/>
        </w:rPr>
        <w:t>”采购活动，经评标委员会评审确定乙方</w:t>
      </w:r>
      <w:r>
        <w:rPr>
          <w:rFonts w:hint="eastAsia" w:ascii="仿宋_GB2312" w:hAnsi="仿宋_GB2312" w:eastAsia="仿宋_GB2312" w:cs="仿宋_GB2312"/>
          <w:color w:val="auto"/>
          <w:sz w:val="24"/>
          <w:szCs w:val="24"/>
          <w:highlight w:val="none"/>
          <w:lang w:val="zh-CN" w:eastAsia="zh-CN"/>
        </w:rPr>
        <w:t>为</w:t>
      </w:r>
      <w:r>
        <w:rPr>
          <w:rFonts w:hint="eastAsia" w:ascii="仿宋_GB2312" w:hAnsi="仿宋_GB2312" w:eastAsia="仿宋_GB2312" w:cs="仿宋_GB2312"/>
          <w:color w:val="auto"/>
          <w:sz w:val="24"/>
          <w:szCs w:val="24"/>
          <w:highlight w:val="none"/>
          <w:lang w:val="en-US" w:eastAsia="zh-CN"/>
        </w:rPr>
        <w:t>中标</w:t>
      </w:r>
      <w:r>
        <w:rPr>
          <w:rFonts w:hint="eastAsia" w:ascii="仿宋_GB2312" w:hAnsi="仿宋_GB2312" w:eastAsia="仿宋_GB2312" w:cs="仿宋_GB2312"/>
          <w:color w:val="auto"/>
          <w:sz w:val="24"/>
          <w:szCs w:val="24"/>
          <w:highlight w:val="none"/>
          <w:lang w:val="zh-CN"/>
        </w:rPr>
        <w:t>供应商，按照《中华人民共和国民法典》《中华人民共和国政府采购法》和相关的法律法规规定，以及招标文件要求，经甲乙双方协商一致，签订本合同。</w:t>
      </w:r>
    </w:p>
    <w:p>
      <w:pPr>
        <w:keepNext w:val="0"/>
        <w:keepLines w:val="0"/>
        <w:pageBreakBefore w:val="0"/>
        <w:tabs>
          <w:tab w:val="left" w:pos="8100"/>
        </w:tabs>
        <w:kinsoku/>
        <w:wordWrap/>
        <w:overflowPunct/>
        <w:topLinePunct w:val="0"/>
        <w:bidi w:val="0"/>
        <w:adjustRightInd w:val="0"/>
        <w:snapToGrid w:val="0"/>
        <w:spacing w:line="400" w:lineRule="exact"/>
        <w:ind w:left="0" w:leftChars="0" w:right="0" w:rightChars="0" w:firstLine="482"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b/>
          <w:snapToGrid w:val="0"/>
          <w:color w:val="auto"/>
          <w:kern w:val="0"/>
          <w:sz w:val="24"/>
          <w:szCs w:val="24"/>
          <w:highlight w:val="none"/>
        </w:rPr>
        <w:t>第一条 合同标的</w:t>
      </w:r>
    </w:p>
    <w:p>
      <w:pPr>
        <w:keepNext w:val="0"/>
        <w:keepLines w:val="0"/>
        <w:pageBreakBefore w:val="0"/>
        <w:tabs>
          <w:tab w:val="left" w:pos="8100"/>
        </w:tabs>
        <w:kinsoku/>
        <w:wordWrap/>
        <w:overflowPunct/>
        <w:topLinePunct w:val="0"/>
        <w:bidi w:val="0"/>
        <w:adjustRightInd w:val="0"/>
        <w:snapToGrid w:val="0"/>
        <w:spacing w:line="400" w:lineRule="exact"/>
        <w:ind w:left="0" w:leftChars="0" w:right="0" w:rightChars="0" w:firstLine="482" w:firstLineChars="200"/>
        <w:textAlignment w:val="auto"/>
        <w:outlineLvl w:val="9"/>
        <w:rPr>
          <w:rFonts w:hint="eastAsia" w:ascii="仿宋_GB2312" w:hAnsi="仿宋_GB2312" w:eastAsia="仿宋_GB2312" w:cs="仿宋_GB2312"/>
          <w:b/>
          <w:bCs/>
          <w:i/>
          <w:iCs/>
          <w:snapToGrid w:val="0"/>
          <w:color w:val="auto"/>
          <w:kern w:val="0"/>
          <w:sz w:val="24"/>
          <w:szCs w:val="24"/>
          <w:highlight w:val="none"/>
          <w:u w:val="single"/>
        </w:rPr>
      </w:pPr>
      <w:r>
        <w:rPr>
          <w:rFonts w:hint="eastAsia" w:ascii="仿宋_GB2312" w:hAnsi="仿宋_GB2312" w:eastAsia="仿宋_GB2312" w:cs="仿宋_GB2312"/>
          <w:b/>
          <w:bCs/>
          <w:i/>
          <w:iCs/>
          <w:color w:val="auto"/>
          <w:sz w:val="24"/>
          <w:szCs w:val="24"/>
          <w:highlight w:val="none"/>
          <w:lang w:val="zh-CN"/>
        </w:rPr>
        <w:t>（此项中内容应</w:t>
      </w:r>
      <w:r>
        <w:rPr>
          <w:rFonts w:hint="eastAsia" w:ascii="仿宋_GB2312" w:hAnsi="仿宋_GB2312" w:eastAsia="仿宋_GB2312" w:cs="仿宋_GB2312"/>
          <w:b/>
          <w:bCs/>
          <w:i/>
          <w:iCs/>
          <w:color w:val="auto"/>
          <w:sz w:val="24"/>
          <w:szCs w:val="24"/>
          <w:highlight w:val="none"/>
          <w:lang w:val="en-US" w:eastAsia="zh-CN"/>
        </w:rPr>
        <w:t>提取招标文件、</w:t>
      </w:r>
      <w:r>
        <w:rPr>
          <w:rFonts w:hint="eastAsia" w:ascii="仿宋_GB2312" w:hAnsi="仿宋_GB2312" w:eastAsia="仿宋_GB2312" w:cs="仿宋_GB2312"/>
          <w:b/>
          <w:bCs/>
          <w:i/>
          <w:iCs/>
          <w:color w:val="auto"/>
          <w:sz w:val="24"/>
          <w:szCs w:val="24"/>
          <w:highlight w:val="none"/>
          <w:lang w:val="zh-CN"/>
        </w:rPr>
        <w:t>投标文件</w:t>
      </w:r>
      <w:r>
        <w:rPr>
          <w:rFonts w:hint="eastAsia" w:ascii="仿宋_GB2312" w:hAnsi="仿宋_GB2312" w:eastAsia="仿宋_GB2312" w:cs="仿宋_GB2312"/>
          <w:b/>
          <w:bCs/>
          <w:i/>
          <w:iCs/>
          <w:color w:val="auto"/>
          <w:sz w:val="24"/>
          <w:szCs w:val="24"/>
          <w:highlight w:val="none"/>
          <w:lang w:val="en-US" w:eastAsia="zh-CN"/>
        </w:rPr>
        <w:t>要点</w:t>
      </w:r>
      <w:r>
        <w:rPr>
          <w:rFonts w:hint="eastAsia" w:ascii="仿宋_GB2312" w:hAnsi="仿宋_GB2312" w:eastAsia="仿宋_GB2312" w:cs="仿宋_GB2312"/>
          <w:b/>
          <w:bCs/>
          <w:i/>
          <w:iCs/>
          <w:color w:val="auto"/>
          <w:sz w:val="24"/>
          <w:szCs w:val="24"/>
          <w:highlight w:val="none"/>
          <w:lang w:val="zh-CN"/>
        </w:rPr>
        <w:t>内容）</w:t>
      </w:r>
    </w:p>
    <w:p>
      <w:pPr>
        <w:keepNext w:val="0"/>
        <w:keepLines w:val="0"/>
        <w:pageBreakBefore w:val="0"/>
        <w:tabs>
          <w:tab w:val="left" w:pos="8100"/>
        </w:tabs>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u w:val="single"/>
        </w:rPr>
      </w:pPr>
      <w:r>
        <w:rPr>
          <w:rFonts w:hint="eastAsia" w:ascii="仿宋_GB2312" w:hAnsi="仿宋_GB2312" w:eastAsia="仿宋_GB2312" w:cs="仿宋_GB2312"/>
          <w:snapToGrid w:val="0"/>
          <w:color w:val="auto"/>
          <w:kern w:val="0"/>
          <w:sz w:val="24"/>
          <w:szCs w:val="24"/>
          <w:highlight w:val="none"/>
        </w:rPr>
        <w:t>（一）乙方依本合同的约定接受甲方委托</w:t>
      </w:r>
      <w:r>
        <w:rPr>
          <w:rFonts w:hint="eastAsia" w:ascii="仿宋_GB2312" w:hAnsi="仿宋_GB2312" w:eastAsia="仿宋_GB2312" w:cs="仿宋_GB2312"/>
          <w:snapToGrid w:val="0"/>
          <w:color w:val="auto"/>
          <w:kern w:val="0"/>
          <w:sz w:val="24"/>
          <w:szCs w:val="24"/>
          <w:highlight w:val="none"/>
          <w:lang w:eastAsia="zh-CN"/>
        </w:rPr>
        <w:t>并</w:t>
      </w:r>
      <w:r>
        <w:rPr>
          <w:rFonts w:hint="eastAsia" w:ascii="仿宋_GB2312" w:hAnsi="仿宋_GB2312" w:eastAsia="仿宋_GB2312" w:cs="仿宋_GB2312"/>
          <w:snapToGrid w:val="0"/>
          <w:color w:val="auto"/>
          <w:kern w:val="0"/>
          <w:sz w:val="24"/>
          <w:szCs w:val="24"/>
          <w:highlight w:val="none"/>
        </w:rPr>
        <w:t>为甲方提供服务。双方约定，本合同项下服务的内容</w:t>
      </w:r>
      <w:r>
        <w:rPr>
          <w:rFonts w:hint="eastAsia" w:ascii="仿宋_GB2312" w:hAnsi="仿宋_GB2312" w:eastAsia="仿宋_GB2312" w:cs="仿宋_GB2312"/>
          <w:snapToGrid w:val="0"/>
          <w:color w:val="auto"/>
          <w:kern w:val="0"/>
          <w:sz w:val="24"/>
          <w:szCs w:val="24"/>
          <w:highlight w:val="none"/>
          <w:lang w:val="en-US" w:eastAsia="zh-CN"/>
        </w:rPr>
        <w:t>为</w:t>
      </w:r>
      <w:r>
        <w:rPr>
          <w:rFonts w:hint="eastAsia" w:ascii="仿宋_GB2312" w:hAnsi="仿宋_GB2312" w:eastAsia="仿宋_GB2312" w:cs="仿宋_GB2312"/>
          <w:snapToGrid w:val="0"/>
          <w:color w:val="auto"/>
          <w:kern w:val="0"/>
          <w:sz w:val="24"/>
          <w:szCs w:val="24"/>
          <w:highlight w:val="none"/>
          <w:u w:val="single"/>
        </w:rPr>
        <w:t xml:space="preserve">       </w:t>
      </w:r>
      <w:r>
        <w:rPr>
          <w:rFonts w:hint="eastAsia" w:ascii="仿宋_GB2312" w:hAnsi="仿宋_GB2312" w:eastAsia="仿宋_GB2312" w:cs="仿宋_GB2312"/>
          <w:snapToGrid w:val="0"/>
          <w:color w:val="auto"/>
          <w:kern w:val="0"/>
          <w:sz w:val="24"/>
          <w:szCs w:val="24"/>
          <w:highlight w:val="none"/>
          <w:u w:val="single"/>
          <w:lang w:val="en-US" w:eastAsia="zh-CN"/>
        </w:rPr>
        <w:t xml:space="preserve">   </w:t>
      </w:r>
      <w:r>
        <w:rPr>
          <w:rFonts w:hint="eastAsia" w:ascii="仿宋_GB2312" w:hAnsi="仿宋_GB2312" w:eastAsia="仿宋_GB2312" w:cs="仿宋_GB2312"/>
          <w:snapToGrid w:val="0"/>
          <w:color w:val="auto"/>
          <w:kern w:val="0"/>
          <w:sz w:val="24"/>
          <w:szCs w:val="24"/>
          <w:highlight w:val="none"/>
          <w:u w:val="single"/>
        </w:rPr>
        <w:t xml:space="preserve">    </w:t>
      </w:r>
      <w:r>
        <w:rPr>
          <w:rFonts w:hint="eastAsia" w:ascii="仿宋_GB2312" w:hAnsi="仿宋_GB2312" w:eastAsia="仿宋_GB2312" w:cs="仿宋_GB2312"/>
          <w:snapToGrid w:val="0"/>
          <w:color w:val="auto"/>
          <w:kern w:val="0"/>
          <w:sz w:val="24"/>
          <w:szCs w:val="24"/>
          <w:highlight w:val="none"/>
          <w:u w:val="none"/>
          <w:lang w:eastAsia="zh-CN"/>
        </w:rPr>
        <w:t>；</w:t>
      </w:r>
      <w:r>
        <w:rPr>
          <w:rFonts w:hint="eastAsia" w:ascii="仿宋_GB2312" w:hAnsi="仿宋_GB2312" w:eastAsia="仿宋_GB2312" w:cs="仿宋_GB2312"/>
          <w:snapToGrid w:val="0"/>
          <w:color w:val="auto"/>
          <w:kern w:val="0"/>
          <w:sz w:val="24"/>
          <w:szCs w:val="24"/>
          <w:highlight w:val="none"/>
          <w:u w:val="single"/>
        </w:rPr>
        <w:t xml:space="preserve">         </w:t>
      </w:r>
    </w:p>
    <w:p>
      <w:pPr>
        <w:keepNext w:val="0"/>
        <w:keepLines w:val="0"/>
        <w:pageBreakBefore w:val="0"/>
        <w:tabs>
          <w:tab w:val="left" w:pos="8100"/>
        </w:tabs>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u w:val="single"/>
        </w:rPr>
      </w:pPr>
      <w:r>
        <w:rPr>
          <w:rFonts w:hint="eastAsia" w:ascii="仿宋_GB2312" w:hAnsi="仿宋_GB2312" w:eastAsia="仿宋_GB2312" w:cs="仿宋_GB2312"/>
          <w:snapToGrid w:val="0"/>
          <w:color w:val="auto"/>
          <w:kern w:val="0"/>
          <w:sz w:val="24"/>
          <w:szCs w:val="24"/>
          <w:highlight w:val="none"/>
        </w:rPr>
        <w:t>（二）乙方应按下列要求完成服务工作：</w:t>
      </w:r>
    </w:p>
    <w:p>
      <w:pPr>
        <w:keepNext w:val="0"/>
        <w:keepLines w:val="0"/>
        <w:pageBreakBefore w:val="0"/>
        <w:tabs>
          <w:tab w:val="left" w:pos="8100"/>
        </w:tabs>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u w:val="single"/>
        </w:rPr>
      </w:pPr>
      <w:r>
        <w:rPr>
          <w:rFonts w:hint="eastAsia" w:ascii="仿宋_GB2312" w:hAnsi="仿宋_GB2312" w:eastAsia="仿宋_GB2312" w:cs="仿宋_GB2312"/>
          <w:snapToGrid w:val="0"/>
          <w:color w:val="auto"/>
          <w:kern w:val="0"/>
          <w:sz w:val="24"/>
          <w:szCs w:val="24"/>
          <w:highlight w:val="none"/>
        </w:rPr>
        <w:t>1</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服务地点：</w:t>
      </w:r>
      <w:r>
        <w:rPr>
          <w:rFonts w:hint="eastAsia" w:ascii="仿宋_GB2312" w:hAnsi="仿宋_GB2312" w:eastAsia="仿宋_GB2312" w:cs="仿宋_GB2312"/>
          <w:snapToGrid w:val="0"/>
          <w:color w:val="auto"/>
          <w:kern w:val="0"/>
          <w:sz w:val="24"/>
          <w:szCs w:val="24"/>
          <w:highlight w:val="none"/>
          <w:u w:val="single"/>
        </w:rPr>
        <w:t xml:space="preserve">                     </w:t>
      </w:r>
      <w:r>
        <w:rPr>
          <w:rFonts w:hint="eastAsia" w:ascii="仿宋_GB2312" w:hAnsi="仿宋_GB2312" w:eastAsia="仿宋_GB2312" w:cs="仿宋_GB2312"/>
          <w:snapToGrid w:val="0"/>
          <w:color w:val="auto"/>
          <w:kern w:val="0"/>
          <w:sz w:val="24"/>
          <w:szCs w:val="24"/>
          <w:highlight w:val="none"/>
        </w:rPr>
        <w:t>；</w:t>
      </w:r>
    </w:p>
    <w:p>
      <w:pPr>
        <w:keepNext w:val="0"/>
        <w:keepLines w:val="0"/>
        <w:pageBreakBefore w:val="0"/>
        <w:tabs>
          <w:tab w:val="left" w:pos="8100"/>
        </w:tabs>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fldChar w:fldCharType="begin"/>
      </w:r>
      <w:r>
        <w:rPr>
          <w:rFonts w:hint="eastAsia" w:ascii="仿宋_GB2312" w:hAnsi="仿宋_GB2312" w:eastAsia="仿宋_GB2312" w:cs="仿宋_GB2312"/>
          <w:snapToGrid w:val="0"/>
          <w:color w:val="auto"/>
          <w:kern w:val="0"/>
          <w:sz w:val="24"/>
          <w:szCs w:val="24"/>
          <w:highlight w:val="none"/>
        </w:rPr>
        <w:instrText xml:space="preserve"> = 2 \* Arabic </w:instrText>
      </w:r>
      <w:r>
        <w:rPr>
          <w:rFonts w:hint="eastAsia" w:ascii="仿宋_GB2312" w:hAnsi="仿宋_GB2312" w:eastAsia="仿宋_GB2312" w:cs="仿宋_GB2312"/>
          <w:snapToGrid w:val="0"/>
          <w:color w:val="auto"/>
          <w:kern w:val="0"/>
          <w:sz w:val="24"/>
          <w:szCs w:val="24"/>
          <w:highlight w:val="none"/>
        </w:rPr>
        <w:fldChar w:fldCharType="separate"/>
      </w:r>
      <w:r>
        <w:rPr>
          <w:rFonts w:hint="eastAsia" w:ascii="仿宋_GB2312" w:hAnsi="仿宋_GB2312" w:eastAsia="仿宋_GB2312" w:cs="仿宋_GB2312"/>
          <w:snapToGrid w:val="0"/>
          <w:color w:val="auto"/>
          <w:kern w:val="0"/>
          <w:sz w:val="24"/>
          <w:szCs w:val="24"/>
          <w:highlight w:val="none"/>
        </w:rPr>
        <w:t>2</w:t>
      </w:r>
      <w:r>
        <w:rPr>
          <w:rFonts w:hint="eastAsia" w:ascii="仿宋_GB2312" w:hAnsi="仿宋_GB2312" w:eastAsia="仿宋_GB2312" w:cs="仿宋_GB2312"/>
          <w:snapToGrid w:val="0"/>
          <w:color w:val="auto"/>
          <w:kern w:val="0"/>
          <w:sz w:val="24"/>
          <w:szCs w:val="24"/>
          <w:highlight w:val="none"/>
        </w:rPr>
        <w:fldChar w:fldCharType="end"/>
      </w:r>
      <w:r>
        <w:rPr>
          <w:rFonts w:hint="eastAsia" w:ascii="仿宋_GB2312" w:hAnsi="仿宋_GB2312" w:eastAsia="仿宋_GB2312" w:cs="仿宋_GB2312"/>
          <w:snapToGrid w:val="0"/>
          <w:color w:val="auto"/>
          <w:kern w:val="0"/>
          <w:sz w:val="24"/>
          <w:szCs w:val="24"/>
          <w:highlight w:val="none"/>
          <w:lang w:val="en-US" w:eastAsia="zh-CN"/>
        </w:rPr>
        <w:t>.</w:t>
      </w:r>
      <w:r>
        <w:rPr>
          <w:rFonts w:hint="eastAsia" w:ascii="仿宋_GB2312" w:hAnsi="仿宋_GB2312" w:eastAsia="仿宋_GB2312" w:cs="仿宋_GB2312"/>
          <w:snapToGrid w:val="0"/>
          <w:color w:val="auto"/>
          <w:kern w:val="0"/>
          <w:sz w:val="24"/>
          <w:szCs w:val="24"/>
          <w:highlight w:val="none"/>
        </w:rPr>
        <w:t>服务期限：</w:t>
      </w:r>
      <w:r>
        <w:rPr>
          <w:rFonts w:hint="eastAsia" w:ascii="仿宋_GB2312" w:hAnsi="仿宋_GB2312" w:eastAsia="仿宋_GB2312" w:cs="仿宋_GB2312"/>
          <w:snapToGrid w:val="0"/>
          <w:color w:val="auto"/>
          <w:kern w:val="0"/>
          <w:sz w:val="24"/>
          <w:szCs w:val="24"/>
          <w:highlight w:val="none"/>
          <w:u w:val="single"/>
        </w:rPr>
        <w:t xml:space="preserve">    </w:t>
      </w:r>
      <w:r>
        <w:rPr>
          <w:rFonts w:hint="eastAsia" w:ascii="仿宋_GB2312" w:hAnsi="仿宋_GB2312" w:eastAsia="仿宋_GB2312" w:cs="仿宋_GB2312"/>
          <w:snapToGrid w:val="0"/>
          <w:color w:val="auto"/>
          <w:kern w:val="0"/>
          <w:sz w:val="24"/>
          <w:szCs w:val="24"/>
          <w:highlight w:val="none"/>
          <w:u w:val="single"/>
          <w:lang w:val="en-US" w:eastAsia="zh-CN"/>
        </w:rPr>
        <w:t xml:space="preserve">    </w:t>
      </w:r>
      <w:r>
        <w:rPr>
          <w:rFonts w:hint="eastAsia" w:ascii="仿宋_GB2312" w:hAnsi="仿宋_GB2312" w:eastAsia="仿宋_GB2312" w:cs="仿宋_GB2312"/>
          <w:snapToGrid w:val="0"/>
          <w:color w:val="auto"/>
          <w:kern w:val="0"/>
          <w:sz w:val="24"/>
          <w:szCs w:val="24"/>
          <w:highlight w:val="none"/>
          <w:u w:val="single"/>
        </w:rPr>
        <w:t xml:space="preserve">             </w:t>
      </w:r>
      <w:r>
        <w:rPr>
          <w:rFonts w:hint="eastAsia" w:ascii="仿宋_GB2312" w:hAnsi="仿宋_GB2312" w:eastAsia="仿宋_GB2312" w:cs="仿宋_GB2312"/>
          <w:snapToGrid w:val="0"/>
          <w:color w:val="auto"/>
          <w:kern w:val="0"/>
          <w:sz w:val="24"/>
          <w:szCs w:val="24"/>
          <w:highlight w:val="none"/>
        </w:rPr>
        <w:t>；</w:t>
      </w:r>
    </w:p>
    <w:p>
      <w:pPr>
        <w:keepNext w:val="0"/>
        <w:keepLines w:val="0"/>
        <w:pageBreakBefore w:val="0"/>
        <w:tabs>
          <w:tab w:val="left" w:pos="8100"/>
        </w:tabs>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3.维保期限（如有）：自验收合格后  年；</w:t>
      </w:r>
    </w:p>
    <w:p>
      <w:pPr>
        <w:keepNext w:val="0"/>
        <w:keepLines w:val="0"/>
        <w:pageBreakBefore w:val="0"/>
        <w:tabs>
          <w:tab w:val="left" w:pos="8100"/>
        </w:tabs>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4.</w:t>
      </w:r>
      <w:r>
        <w:rPr>
          <w:rFonts w:hint="eastAsia" w:ascii="仿宋_GB2312" w:hAnsi="仿宋_GB2312" w:eastAsia="仿宋_GB2312" w:cs="仿宋_GB2312"/>
          <w:snapToGrid w:val="0"/>
          <w:color w:val="auto"/>
          <w:kern w:val="0"/>
          <w:sz w:val="24"/>
          <w:szCs w:val="24"/>
          <w:highlight w:val="none"/>
        </w:rPr>
        <w:t>服务质量要求：</w:t>
      </w:r>
      <w:r>
        <w:rPr>
          <w:rFonts w:hint="eastAsia" w:ascii="仿宋_GB2312" w:hAnsi="仿宋_GB2312" w:eastAsia="仿宋_GB2312" w:cs="仿宋_GB2312"/>
          <w:snapToGrid w:val="0"/>
          <w:color w:val="auto"/>
          <w:kern w:val="0"/>
          <w:sz w:val="24"/>
          <w:szCs w:val="24"/>
          <w:highlight w:val="none"/>
          <w:u w:val="single"/>
        </w:rPr>
        <w:t xml:space="preserve">                 </w:t>
      </w:r>
      <w:r>
        <w:rPr>
          <w:rFonts w:hint="eastAsia" w:ascii="仿宋_GB2312" w:hAnsi="仿宋_GB2312" w:eastAsia="仿宋_GB2312" w:cs="仿宋_GB2312"/>
          <w:snapToGrid w:val="0"/>
          <w:color w:val="auto"/>
          <w:kern w:val="0"/>
          <w:sz w:val="24"/>
          <w:szCs w:val="24"/>
          <w:highlight w:val="none"/>
        </w:rPr>
        <w:t>；</w:t>
      </w:r>
    </w:p>
    <w:p>
      <w:pPr>
        <w:keepNext w:val="0"/>
        <w:keepLines w:val="0"/>
        <w:pageBreakBefore w:val="0"/>
        <w:tabs>
          <w:tab w:val="left" w:pos="8100"/>
        </w:tabs>
        <w:kinsoku/>
        <w:wordWrap/>
        <w:overflowPunct/>
        <w:topLinePunct w:val="0"/>
        <w:bidi w:val="0"/>
        <w:adjustRightInd w:val="0"/>
        <w:snapToGrid w:val="0"/>
        <w:spacing w:line="400" w:lineRule="exact"/>
        <w:ind w:left="0" w:leftChars="0" w:right="0" w:rightChars="0" w:firstLine="482" w:firstLineChars="200"/>
        <w:textAlignment w:val="auto"/>
        <w:outlineLvl w:val="9"/>
        <w:rPr>
          <w:rFonts w:hint="eastAsia" w:ascii="仿宋_GB2312" w:hAnsi="仿宋_GB2312" w:eastAsia="仿宋_GB2312" w:cs="仿宋_GB2312"/>
          <w:b/>
          <w:bCs/>
          <w:snapToGrid w:val="0"/>
          <w:color w:val="auto"/>
          <w:kern w:val="0"/>
          <w:sz w:val="24"/>
          <w:szCs w:val="24"/>
          <w:highlight w:val="none"/>
          <w:lang w:val="en-US" w:eastAsia="zh-CN"/>
        </w:rPr>
      </w:pPr>
      <w:r>
        <w:rPr>
          <w:rFonts w:hint="eastAsia" w:ascii="仿宋_GB2312" w:hAnsi="仿宋_GB2312" w:eastAsia="仿宋_GB2312" w:cs="仿宋_GB2312"/>
          <w:b/>
          <w:bCs/>
          <w:snapToGrid w:val="0"/>
          <w:color w:val="auto"/>
          <w:kern w:val="0"/>
          <w:sz w:val="24"/>
          <w:szCs w:val="24"/>
          <w:highlight w:val="none"/>
          <w:lang w:val="en-US" w:eastAsia="zh-CN"/>
        </w:rPr>
        <w:t>5.售后服务及培训</w:t>
      </w:r>
      <w:r>
        <w:rPr>
          <w:rFonts w:hint="eastAsia" w:ascii="仿宋_GB2312" w:hAnsi="仿宋_GB2312" w:eastAsia="仿宋_GB2312" w:cs="仿宋_GB2312"/>
          <w:b/>
          <w:bCs/>
          <w:snapToGrid w:val="0"/>
          <w:color w:val="auto"/>
          <w:kern w:val="0"/>
          <w:sz w:val="24"/>
          <w:szCs w:val="24"/>
          <w:highlight w:val="none"/>
        </w:rPr>
        <w:t>要求</w:t>
      </w:r>
      <w:r>
        <w:rPr>
          <w:rFonts w:hint="eastAsia" w:ascii="仿宋_GB2312" w:hAnsi="仿宋_GB2312" w:eastAsia="仿宋_GB2312" w:cs="仿宋_GB2312"/>
          <w:b/>
          <w:bCs/>
          <w:snapToGrid w:val="0"/>
          <w:color w:val="auto"/>
          <w:kern w:val="0"/>
          <w:sz w:val="24"/>
          <w:szCs w:val="24"/>
          <w:highlight w:val="none"/>
          <w:lang w:eastAsia="zh-CN"/>
        </w:rPr>
        <w:t>（</w:t>
      </w:r>
      <w:r>
        <w:rPr>
          <w:rFonts w:hint="eastAsia" w:ascii="仿宋_GB2312" w:hAnsi="仿宋_GB2312" w:eastAsia="仿宋_GB2312" w:cs="仿宋_GB2312"/>
          <w:b/>
          <w:bCs/>
          <w:snapToGrid w:val="0"/>
          <w:color w:val="auto"/>
          <w:kern w:val="0"/>
          <w:sz w:val="24"/>
          <w:szCs w:val="24"/>
          <w:highlight w:val="none"/>
          <w:lang w:val="en-US" w:eastAsia="zh-CN"/>
        </w:rPr>
        <w:t>如有</w:t>
      </w:r>
      <w:r>
        <w:rPr>
          <w:rFonts w:hint="eastAsia" w:ascii="仿宋_GB2312" w:hAnsi="仿宋_GB2312" w:eastAsia="仿宋_GB2312" w:cs="仿宋_GB2312"/>
          <w:b/>
          <w:bCs/>
          <w:snapToGrid w:val="0"/>
          <w:color w:val="auto"/>
          <w:kern w:val="0"/>
          <w:sz w:val="24"/>
          <w:szCs w:val="24"/>
          <w:highlight w:val="none"/>
          <w:lang w:eastAsia="zh-CN"/>
        </w:rPr>
        <w:t>）</w:t>
      </w:r>
      <w:r>
        <w:rPr>
          <w:rFonts w:hint="eastAsia" w:ascii="仿宋_GB2312" w:hAnsi="仿宋_GB2312" w:eastAsia="仿宋_GB2312" w:cs="仿宋_GB2312"/>
          <w:b/>
          <w:bCs/>
          <w:snapToGrid w:val="0"/>
          <w:color w:val="auto"/>
          <w:kern w:val="0"/>
          <w:sz w:val="24"/>
          <w:szCs w:val="24"/>
          <w:highlight w:val="none"/>
        </w:rPr>
        <w:t>：</w:t>
      </w:r>
      <w:r>
        <w:rPr>
          <w:rFonts w:hint="eastAsia" w:ascii="仿宋_GB2312" w:hAnsi="仿宋_GB2312" w:eastAsia="仿宋_GB2312" w:cs="仿宋_GB2312"/>
          <w:b/>
          <w:bCs/>
          <w:snapToGrid w:val="0"/>
          <w:color w:val="auto"/>
          <w:kern w:val="0"/>
          <w:sz w:val="24"/>
          <w:szCs w:val="24"/>
          <w:highlight w:val="none"/>
          <w:lang w:eastAsia="zh-CN"/>
        </w:rPr>
        <w:t>具体内容详见招标文件或投标文件第</w:t>
      </w:r>
      <w:r>
        <w:rPr>
          <w:rFonts w:hint="eastAsia" w:ascii="仿宋_GB2312" w:hAnsi="仿宋_GB2312" w:eastAsia="仿宋_GB2312" w:cs="仿宋_GB2312"/>
          <w:b/>
          <w:bCs/>
          <w:snapToGrid w:val="0"/>
          <w:color w:val="auto"/>
          <w:kern w:val="0"/>
          <w:sz w:val="24"/>
          <w:szCs w:val="24"/>
          <w:highlight w:val="none"/>
          <w:lang w:val="en-US" w:eastAsia="zh-CN"/>
        </w:rPr>
        <w:t xml:space="preserve">  页至第 页。</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482"/>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zh-CN"/>
        </w:rPr>
        <w:t>第二条  合同金额</w:t>
      </w:r>
      <w:r>
        <w:rPr>
          <w:rFonts w:hint="eastAsia" w:ascii="仿宋_GB2312" w:hAnsi="仿宋_GB2312" w:eastAsia="仿宋_GB2312" w:cs="仿宋_GB2312"/>
          <w:b/>
          <w:bCs/>
          <w:color w:val="auto"/>
          <w:sz w:val="24"/>
          <w:szCs w:val="24"/>
          <w:highlight w:val="none"/>
          <w:lang w:val="en-US" w:eastAsia="zh-CN"/>
        </w:rPr>
        <w:t>及支付</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color w:val="auto"/>
          <w:sz w:val="24"/>
          <w:szCs w:val="24"/>
          <w:highlight w:val="none"/>
          <w:lang w:val="en-US" w:eastAsia="zh-CN"/>
        </w:rPr>
        <w:t>合同金额</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合同金额为人民币（大写）：</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snapToGrid w:val="0"/>
          <w:color w:val="auto"/>
          <w:kern w:val="0"/>
          <w:sz w:val="24"/>
          <w:szCs w:val="24"/>
          <w:highlight w:val="none"/>
        </w:rPr>
        <w:t>明细如</w:t>
      </w:r>
      <w:r>
        <w:rPr>
          <w:rFonts w:hint="eastAsia" w:ascii="仿宋_GB2312" w:hAnsi="仿宋_GB2312" w:eastAsia="仿宋_GB2312" w:cs="仿宋_GB2312"/>
          <w:color w:val="auto"/>
          <w:sz w:val="24"/>
          <w:szCs w:val="24"/>
          <w:highlight w:val="none"/>
        </w:rPr>
        <w:t>下：</w:t>
      </w:r>
    </w:p>
    <w:tbl>
      <w:tblPr>
        <w:tblStyle w:val="24"/>
        <w:tblW w:w="825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491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46" w:type="dxa"/>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序号</w:t>
            </w:r>
          </w:p>
        </w:tc>
        <w:tc>
          <w:tcPr>
            <w:tcW w:w="4910" w:type="dxa"/>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服务项目明细</w:t>
            </w:r>
          </w:p>
        </w:tc>
        <w:tc>
          <w:tcPr>
            <w:tcW w:w="2400" w:type="dxa"/>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单价/万元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46" w:type="dxa"/>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4910" w:type="dxa"/>
            <w:vAlign w:val="center"/>
          </w:tcPr>
          <w:p>
            <w:pPr>
              <w:keepNext w:val="0"/>
              <w:keepLines w:val="0"/>
              <w:pageBreakBefore w:val="0"/>
              <w:tabs>
                <w:tab w:val="left" w:pos="8100"/>
              </w:tabs>
              <w:kinsoku/>
              <w:wordWrap/>
              <w:overflowPunct/>
              <w:topLinePunct w:val="0"/>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snapToGrid w:val="0"/>
                <w:color w:val="auto"/>
                <w:kern w:val="0"/>
                <w:sz w:val="24"/>
                <w:szCs w:val="24"/>
                <w:highlight w:val="none"/>
                <w:u w:val="single"/>
              </w:rPr>
            </w:pPr>
          </w:p>
        </w:tc>
        <w:tc>
          <w:tcPr>
            <w:tcW w:w="2400" w:type="dxa"/>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46" w:type="dxa"/>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c>
          <w:tcPr>
            <w:tcW w:w="4910" w:type="dxa"/>
            <w:vAlign w:val="center"/>
          </w:tcPr>
          <w:p>
            <w:pPr>
              <w:keepNext w:val="0"/>
              <w:keepLines w:val="0"/>
              <w:pageBreakBefore w:val="0"/>
              <w:tabs>
                <w:tab w:val="left" w:pos="8100"/>
              </w:tabs>
              <w:kinsoku/>
              <w:wordWrap/>
              <w:overflowPunct/>
              <w:topLinePunct w:val="0"/>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snapToGrid w:val="0"/>
                <w:color w:val="auto"/>
                <w:kern w:val="0"/>
                <w:sz w:val="24"/>
                <w:szCs w:val="24"/>
                <w:highlight w:val="none"/>
                <w:u w:val="single"/>
              </w:rPr>
            </w:pPr>
          </w:p>
        </w:tc>
        <w:tc>
          <w:tcPr>
            <w:tcW w:w="2400" w:type="dxa"/>
            <w:vAlign w:val="center"/>
          </w:tcPr>
          <w:p>
            <w:pPr>
              <w:keepNext w:val="0"/>
              <w:keepLines w:val="0"/>
              <w:pageBreakBefore w:val="0"/>
              <w:widowControl/>
              <w:kinsoku/>
              <w:wordWrap/>
              <w:overflowPunct/>
              <w:topLinePunct w:val="0"/>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color w:val="auto"/>
                <w:kern w:val="0"/>
                <w:sz w:val="24"/>
                <w:szCs w:val="24"/>
                <w:highlight w:val="none"/>
              </w:rPr>
            </w:pPr>
          </w:p>
        </w:tc>
      </w:tr>
    </w:tbl>
    <w:p>
      <w:pPr>
        <w:keepNext w:val="0"/>
        <w:keepLines w:val="0"/>
        <w:pageBreakBefore w:val="0"/>
        <w:kinsoku/>
        <w:wordWrap/>
        <w:overflowPunct/>
        <w:topLinePunct w:val="0"/>
        <w:autoSpaceDE w:val="0"/>
        <w:autoSpaceDN w:val="0"/>
        <w:bidi w:val="0"/>
        <w:adjustRightInd w:val="0"/>
        <w:spacing w:line="400" w:lineRule="exact"/>
        <w:ind w:left="0" w:leftChars="0" w:right="0" w:rightChars="0" w:firstLine="482"/>
        <w:textAlignment w:val="auto"/>
        <w:outlineLvl w:val="9"/>
        <w:rPr>
          <w:rFonts w:hint="eastAsia" w:ascii="仿宋_GB2312" w:hAnsi="仿宋_GB2312" w:eastAsia="仿宋_GB2312" w:cs="仿宋_GB2312"/>
          <w:b/>
          <w:bCs/>
          <w:i/>
          <w:i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zh-CN"/>
        </w:rPr>
        <w:t>此价格为合同执行不变价，该价款包括了</w:t>
      </w:r>
      <w:r>
        <w:rPr>
          <w:rFonts w:hint="eastAsia" w:ascii="仿宋_GB2312" w:hAnsi="仿宋_GB2312" w:eastAsia="仿宋_GB2312" w:cs="仿宋_GB2312"/>
          <w:color w:val="auto"/>
          <w:sz w:val="24"/>
          <w:szCs w:val="24"/>
          <w:highlight w:val="none"/>
          <w:u w:val="single"/>
          <w:lang w:val="zh-CN"/>
        </w:rPr>
        <w:t>服务价格及与之配套的设计、制造、正版软件、检验、包装、运输、保险、税费、组织验收、培训、服务（包括技术资料、图纸提供等）、质保期服务</w:t>
      </w:r>
      <w:r>
        <w:rPr>
          <w:rFonts w:hint="eastAsia" w:ascii="仿宋_GB2312" w:hAnsi="仿宋_GB2312" w:eastAsia="仿宋_GB2312" w:cs="仿宋_GB2312"/>
          <w:color w:val="auto"/>
          <w:sz w:val="24"/>
          <w:szCs w:val="24"/>
          <w:highlight w:val="none"/>
          <w:lang w:val="zh-CN"/>
        </w:rPr>
        <w:t>等全部价款，除此之外，甲方不再向乙方支付其他任何费用。</w:t>
      </w:r>
      <w:r>
        <w:rPr>
          <w:rFonts w:hint="eastAsia" w:ascii="仿宋_GB2312" w:hAnsi="仿宋_GB2312" w:eastAsia="仿宋_GB2312" w:cs="仿宋_GB2312"/>
          <w:b/>
          <w:bCs/>
          <w:i/>
          <w:iCs/>
          <w:color w:val="auto"/>
          <w:sz w:val="24"/>
          <w:szCs w:val="24"/>
          <w:highlight w:val="none"/>
          <w:lang w:val="en-US" w:eastAsia="zh-CN"/>
        </w:rPr>
        <w:t>(上述中价款包含内容应根据项目具体修改）</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（二）款项支付方式</w:t>
      </w:r>
    </w:p>
    <w:p>
      <w:pPr>
        <w:keepNext w:val="0"/>
        <w:keepLines w:val="0"/>
        <w:pageBreakBefore w:val="0"/>
        <w:tabs>
          <w:tab w:val="left" w:pos="840"/>
        </w:tabs>
        <w:kinsoku/>
        <w:wordWrap/>
        <w:overflowPunct/>
        <w:topLinePunct w:val="0"/>
        <w:bidi w:val="0"/>
        <w:spacing w:line="400" w:lineRule="exact"/>
        <w:ind w:left="0" w:leftChars="0" w:right="0" w:rightChars="0" w:firstLine="480" w:firstLineChars="200"/>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zh-CN"/>
        </w:rPr>
        <w:t>1.付款方式、</w:t>
      </w:r>
      <w:r>
        <w:rPr>
          <w:rFonts w:hint="eastAsia" w:ascii="仿宋_GB2312" w:hAnsi="仿宋_GB2312" w:eastAsia="仿宋_GB2312" w:cs="仿宋_GB2312"/>
          <w:color w:val="auto"/>
          <w:sz w:val="24"/>
          <w:szCs w:val="24"/>
          <w:highlight w:val="none"/>
          <w:lang w:val="en-US" w:eastAsia="zh-CN"/>
        </w:rPr>
        <w:t>时间</w:t>
      </w:r>
      <w:r>
        <w:rPr>
          <w:rFonts w:hint="eastAsia" w:ascii="仿宋_GB2312" w:hAnsi="仿宋_GB2312" w:eastAsia="仿宋_GB2312" w:cs="仿宋_GB2312"/>
          <w:color w:val="auto"/>
          <w:sz w:val="24"/>
          <w:szCs w:val="24"/>
          <w:highlight w:val="none"/>
          <w:lang w:val="zh-CN"/>
        </w:rPr>
        <w:t xml:space="preserve"> </w:t>
      </w:r>
    </w:p>
    <w:p>
      <w:pPr>
        <w:keepNext w:val="0"/>
        <w:keepLines w:val="0"/>
        <w:pageBreakBefore w:val="0"/>
        <w:numPr>
          <w:ilvl w:val="0"/>
          <w:numId w:val="0"/>
        </w:numPr>
        <w:tabs>
          <w:tab w:val="left" w:pos="840"/>
        </w:tabs>
        <w:kinsoku/>
        <w:wordWrap/>
        <w:overflowPunct/>
        <w:topLinePunct w:val="0"/>
        <w:bidi w:val="0"/>
        <w:spacing w:line="400" w:lineRule="exact"/>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lang w:val="zh-CN"/>
        </w:rPr>
        <w:t>第一次付款比例：</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100</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val="zh-CN"/>
        </w:rPr>
        <w:t>％，即人民币（大写）：</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snapToGrid w:val="0"/>
          <w:color w:val="auto"/>
          <w:kern w:val="0"/>
          <w:sz w:val="24"/>
          <w:szCs w:val="24"/>
          <w:highlight w:val="none"/>
        </w:rPr>
        <w:t>¥</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），于采购合同签订生效并具备实施条件后、乙方按付款比例向甲方交付</w:t>
      </w:r>
      <w:r>
        <w:rPr>
          <w:rFonts w:hint="eastAsia" w:ascii="仿宋_GB2312" w:hAnsi="仿宋_GB2312" w:eastAsia="仿宋_GB2312" w:cs="仿宋_GB2312"/>
          <w:color w:val="auto"/>
          <w:sz w:val="24"/>
          <w:szCs w:val="24"/>
          <w:highlight w:val="none"/>
          <w:lang w:val="en-US" w:eastAsia="zh-CN"/>
        </w:rPr>
        <w:t>等额</w:t>
      </w:r>
      <w:r>
        <w:rPr>
          <w:rFonts w:hint="eastAsia" w:ascii="仿宋_GB2312" w:hAnsi="仿宋_GB2312" w:eastAsia="仿宋_GB2312" w:cs="仿宋_GB2312"/>
          <w:color w:val="auto"/>
          <w:sz w:val="24"/>
          <w:szCs w:val="24"/>
          <w:highlight w:val="none"/>
          <w:lang w:val="zh-CN"/>
        </w:rPr>
        <w:t>发票后，甲方在</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zh-CN"/>
        </w:rPr>
        <w:t>个工作日内支付</w:t>
      </w:r>
      <w:r>
        <w:rPr>
          <w:rFonts w:hint="eastAsia" w:ascii="仿宋_GB2312" w:hAnsi="仿宋_GB2312" w:eastAsia="仿宋_GB2312" w:cs="仿宋_GB2312"/>
          <w:color w:val="auto"/>
          <w:sz w:val="24"/>
          <w:szCs w:val="24"/>
          <w:highlight w:val="none"/>
          <w:lang w:val="en-US" w:eastAsia="zh-CN"/>
        </w:rPr>
        <w:t>资金</w:t>
      </w:r>
      <w:r>
        <w:rPr>
          <w:rFonts w:hint="eastAsia" w:ascii="仿宋_GB2312" w:hAnsi="仿宋_GB2312" w:eastAsia="仿宋_GB2312" w:cs="仿宋_GB2312"/>
          <w:color w:val="auto"/>
          <w:sz w:val="24"/>
          <w:szCs w:val="24"/>
          <w:highlight w:val="none"/>
          <w:lang w:val="zh-CN"/>
        </w:rPr>
        <w:t>。</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lang w:val="en-US" w:eastAsia="zh-CN"/>
        </w:rPr>
        <w:t>2.</w:t>
      </w:r>
      <w:r>
        <w:rPr>
          <w:rFonts w:hint="eastAsia" w:ascii="仿宋_GB2312" w:hAnsi="仿宋_GB2312" w:eastAsia="仿宋_GB2312" w:cs="仿宋_GB2312"/>
          <w:snapToGrid w:val="0"/>
          <w:color w:val="auto"/>
          <w:kern w:val="0"/>
          <w:sz w:val="24"/>
          <w:szCs w:val="24"/>
          <w:highlight w:val="none"/>
        </w:rPr>
        <w:t>乙方开户银行名称、地址和账号为：</w:t>
      </w:r>
      <w:bookmarkStart w:id="219" w:name="_Hlk19690566"/>
    </w:p>
    <w:p>
      <w:pPr>
        <w:keepNext w:val="0"/>
        <w:keepLines w:val="0"/>
        <w:pageBreakBefore w:val="0"/>
        <w:kinsoku/>
        <w:wordWrap/>
        <w:overflowPunct/>
        <w:topLinePunct w:val="0"/>
        <w:bidi w:val="0"/>
        <w:adjustRightInd w:val="0"/>
        <w:snapToGrid w:val="0"/>
        <w:spacing w:line="400" w:lineRule="exact"/>
        <w:ind w:left="0" w:leftChars="0" w:right="0" w:rightChars="0" w:firstLine="720" w:firstLineChars="300"/>
        <w:textAlignment w:val="auto"/>
        <w:outlineLvl w:val="9"/>
        <w:rPr>
          <w:rFonts w:hint="eastAsia" w:ascii="仿宋_GB2312" w:hAnsi="仿宋_GB2312" w:eastAsia="仿宋_GB2312" w:cs="仿宋_GB2312"/>
          <w:b/>
          <w:bCs/>
          <w:color w:val="auto"/>
          <w:kern w:val="0"/>
          <w:sz w:val="24"/>
          <w:szCs w:val="24"/>
          <w:highlight w:val="none"/>
          <w:u w:val="single"/>
        </w:rPr>
      </w:pPr>
      <w:r>
        <w:rPr>
          <w:rFonts w:hint="eastAsia" w:ascii="仿宋_GB2312" w:hAnsi="仿宋_GB2312" w:eastAsia="仿宋_GB2312" w:cs="仿宋_GB2312"/>
          <w:snapToGrid w:val="0"/>
          <w:color w:val="auto"/>
          <w:kern w:val="0"/>
          <w:sz w:val="24"/>
          <w:szCs w:val="24"/>
          <w:highlight w:val="none"/>
        </w:rPr>
        <w:t>收款人：</w:t>
      </w:r>
      <w:r>
        <w:rPr>
          <w:rFonts w:hint="eastAsia" w:ascii="仿宋_GB2312" w:hAnsi="仿宋_GB2312" w:eastAsia="仿宋_GB2312" w:cs="仿宋_GB2312"/>
          <w:snapToGrid w:val="0"/>
          <w:color w:val="auto"/>
          <w:kern w:val="0"/>
          <w:sz w:val="24"/>
          <w:szCs w:val="24"/>
          <w:highlight w:val="none"/>
          <w:u w:val="single"/>
        </w:rPr>
        <w:t xml:space="preserve">     </w:t>
      </w:r>
      <w:r>
        <w:rPr>
          <w:rFonts w:hint="eastAsia" w:ascii="仿宋_GB2312" w:hAnsi="仿宋_GB2312" w:eastAsia="仿宋_GB2312" w:cs="仿宋_GB2312"/>
          <w:snapToGrid w:val="0"/>
          <w:color w:val="auto"/>
          <w:kern w:val="0"/>
          <w:sz w:val="24"/>
          <w:szCs w:val="24"/>
          <w:highlight w:val="none"/>
          <w:u w:val="single"/>
          <w:lang w:val="en-US" w:eastAsia="zh-CN"/>
        </w:rPr>
        <w:t xml:space="preserve">  </w:t>
      </w:r>
      <w:r>
        <w:rPr>
          <w:rFonts w:hint="eastAsia" w:ascii="仿宋_GB2312" w:hAnsi="仿宋_GB2312" w:eastAsia="仿宋_GB2312" w:cs="仿宋_GB2312"/>
          <w:snapToGrid w:val="0"/>
          <w:color w:val="auto"/>
          <w:kern w:val="0"/>
          <w:sz w:val="24"/>
          <w:szCs w:val="24"/>
          <w:highlight w:val="none"/>
          <w:u w:val="single"/>
        </w:rPr>
        <w:t xml:space="preserve">  </w:t>
      </w:r>
    </w:p>
    <w:p>
      <w:pPr>
        <w:keepNext w:val="0"/>
        <w:keepLines w:val="0"/>
        <w:pageBreakBefore w:val="0"/>
        <w:kinsoku/>
        <w:wordWrap/>
        <w:overflowPunct/>
        <w:topLinePunct w:val="0"/>
        <w:bidi w:val="0"/>
        <w:adjustRightInd w:val="0"/>
        <w:snapToGrid w:val="0"/>
        <w:spacing w:line="400" w:lineRule="exact"/>
        <w:ind w:left="0" w:leftChars="0" w:right="0" w:rightChars="0" w:firstLine="720" w:firstLineChars="300"/>
        <w:textAlignment w:val="auto"/>
        <w:outlineLvl w:val="9"/>
        <w:rPr>
          <w:rFonts w:hint="eastAsia" w:ascii="仿宋_GB2312" w:hAnsi="仿宋_GB2312" w:eastAsia="仿宋_GB2312" w:cs="仿宋_GB2312"/>
          <w:snapToGrid w:val="0"/>
          <w:color w:val="auto"/>
          <w:kern w:val="0"/>
          <w:sz w:val="24"/>
          <w:szCs w:val="24"/>
          <w:highlight w:val="none"/>
          <w:u w:val="single"/>
        </w:rPr>
      </w:pPr>
      <w:r>
        <w:rPr>
          <w:rFonts w:hint="eastAsia" w:ascii="仿宋_GB2312" w:hAnsi="仿宋_GB2312" w:eastAsia="仿宋_GB2312" w:cs="仿宋_GB2312"/>
          <w:snapToGrid w:val="0"/>
          <w:color w:val="auto"/>
          <w:kern w:val="0"/>
          <w:sz w:val="24"/>
          <w:szCs w:val="24"/>
          <w:highlight w:val="none"/>
        </w:rPr>
        <w:t>开户银行：</w:t>
      </w:r>
      <w:r>
        <w:rPr>
          <w:rFonts w:hint="eastAsia" w:ascii="仿宋_GB2312" w:hAnsi="仿宋_GB2312" w:eastAsia="仿宋_GB2312" w:cs="仿宋_GB2312"/>
          <w:snapToGrid w:val="0"/>
          <w:color w:val="auto"/>
          <w:kern w:val="0"/>
          <w:sz w:val="24"/>
          <w:szCs w:val="24"/>
          <w:highlight w:val="none"/>
          <w:u w:val="single"/>
        </w:rPr>
        <w:t xml:space="preserve">       </w:t>
      </w:r>
    </w:p>
    <w:p>
      <w:pPr>
        <w:keepNext w:val="0"/>
        <w:keepLines w:val="0"/>
        <w:pageBreakBefore w:val="0"/>
        <w:kinsoku/>
        <w:wordWrap/>
        <w:overflowPunct/>
        <w:topLinePunct w:val="0"/>
        <w:bidi w:val="0"/>
        <w:adjustRightInd w:val="0"/>
        <w:snapToGrid w:val="0"/>
        <w:spacing w:line="400" w:lineRule="exact"/>
        <w:ind w:left="0" w:leftChars="0" w:right="0" w:rightChars="0" w:firstLine="720" w:firstLineChars="300"/>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账号：</w:t>
      </w:r>
      <w:r>
        <w:rPr>
          <w:rFonts w:hint="eastAsia" w:ascii="仿宋_GB2312" w:hAnsi="仿宋_GB2312" w:eastAsia="仿宋_GB2312" w:cs="仿宋_GB2312"/>
          <w:snapToGrid w:val="0"/>
          <w:color w:val="auto"/>
          <w:kern w:val="0"/>
          <w:sz w:val="24"/>
          <w:szCs w:val="24"/>
          <w:highlight w:val="none"/>
          <w:u w:val="single"/>
        </w:rPr>
        <w:t xml:space="preserve">           </w:t>
      </w:r>
    </w:p>
    <w:p>
      <w:pPr>
        <w:keepNext w:val="0"/>
        <w:keepLines w:val="0"/>
        <w:pageBreakBefore w:val="0"/>
        <w:kinsoku/>
        <w:wordWrap/>
        <w:overflowPunct/>
        <w:topLinePunct w:val="0"/>
        <w:bidi w:val="0"/>
        <w:adjustRightInd w:val="0"/>
        <w:snapToGrid w:val="0"/>
        <w:spacing w:line="400" w:lineRule="exact"/>
        <w:ind w:left="0" w:leftChars="0" w:right="0" w:rightChars="0" w:firstLine="720" w:firstLineChars="300"/>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snapToGrid w:val="0"/>
          <w:color w:val="auto"/>
          <w:kern w:val="0"/>
          <w:sz w:val="24"/>
          <w:szCs w:val="24"/>
          <w:highlight w:val="none"/>
        </w:rPr>
        <w:t>地址：</w:t>
      </w:r>
      <w:r>
        <w:rPr>
          <w:rFonts w:hint="eastAsia" w:ascii="仿宋_GB2312" w:hAnsi="仿宋_GB2312" w:eastAsia="仿宋_GB2312" w:cs="仿宋_GB2312"/>
          <w:snapToGrid w:val="0"/>
          <w:color w:val="auto"/>
          <w:kern w:val="0"/>
          <w:sz w:val="24"/>
          <w:szCs w:val="24"/>
          <w:highlight w:val="none"/>
          <w:u w:val="single"/>
          <w:lang w:val="zh-CN"/>
        </w:rPr>
        <w:t xml:space="preserve">     </w:t>
      </w:r>
      <w:r>
        <w:rPr>
          <w:rFonts w:hint="eastAsia" w:ascii="仿宋_GB2312" w:hAnsi="仿宋_GB2312" w:eastAsia="仿宋_GB2312" w:cs="仿宋_GB2312"/>
          <w:snapToGrid w:val="0"/>
          <w:color w:val="auto"/>
          <w:kern w:val="0"/>
          <w:sz w:val="24"/>
          <w:szCs w:val="24"/>
          <w:highlight w:val="none"/>
          <w:u w:val="single"/>
          <w:lang w:val="en-US" w:eastAsia="zh-CN"/>
        </w:rPr>
        <w:t xml:space="preserve">    </w:t>
      </w:r>
      <w:r>
        <w:rPr>
          <w:rFonts w:hint="eastAsia" w:ascii="仿宋_GB2312" w:hAnsi="仿宋_GB2312" w:eastAsia="仿宋_GB2312" w:cs="仿宋_GB2312"/>
          <w:snapToGrid w:val="0"/>
          <w:color w:val="auto"/>
          <w:kern w:val="0"/>
          <w:sz w:val="24"/>
          <w:szCs w:val="24"/>
          <w:highlight w:val="none"/>
          <w:u w:val="single"/>
          <w:lang w:val="zh-CN"/>
        </w:rPr>
        <w:t xml:space="preserve">  </w:t>
      </w:r>
      <w:bookmarkEnd w:id="219"/>
    </w:p>
    <w:p>
      <w:pPr>
        <w:keepNext w:val="0"/>
        <w:keepLines w:val="0"/>
        <w:pageBreakBefore w:val="0"/>
        <w:widowControl w:val="0"/>
        <w:kinsoku/>
        <w:wordWrap/>
        <w:overflowPunct/>
        <w:topLinePunct w:val="0"/>
        <w:autoSpaceDE w:val="0"/>
        <w:autoSpaceDN w:val="0"/>
        <w:bidi w:val="0"/>
        <w:adjustRightInd w:val="0"/>
        <w:snapToGrid/>
        <w:spacing w:line="400" w:lineRule="exact"/>
        <w:ind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color w:val="auto"/>
          <w:sz w:val="24"/>
          <w:szCs w:val="24"/>
          <w:highlight w:val="none"/>
          <w:lang w:val="zh-CN"/>
        </w:rPr>
        <w:t>……</w:t>
      </w:r>
    </w:p>
    <w:p>
      <w:pPr>
        <w:keepNext w:val="0"/>
        <w:keepLines w:val="0"/>
        <w:pageBreakBefore w:val="0"/>
        <w:tabs>
          <w:tab w:val="left" w:pos="8100"/>
        </w:tabs>
        <w:kinsoku/>
        <w:wordWrap/>
        <w:overflowPunct/>
        <w:topLinePunct w:val="0"/>
        <w:bidi w:val="0"/>
        <w:adjustRightInd w:val="0"/>
        <w:snapToGrid w:val="0"/>
        <w:spacing w:line="400" w:lineRule="exact"/>
        <w:ind w:left="0" w:leftChars="0" w:right="0" w:rightChars="0" w:firstLine="482" w:firstLineChars="200"/>
        <w:textAlignment w:val="auto"/>
        <w:outlineLvl w:val="9"/>
        <w:rPr>
          <w:rFonts w:hint="eastAsia" w:ascii="仿宋_GB2312" w:hAnsi="仿宋_GB2312" w:eastAsia="仿宋_GB2312" w:cs="仿宋_GB2312"/>
          <w:b/>
          <w:bCs/>
          <w:snapToGrid w:val="0"/>
          <w:color w:val="auto"/>
          <w:kern w:val="0"/>
          <w:sz w:val="24"/>
          <w:szCs w:val="24"/>
          <w:highlight w:val="none"/>
          <w:lang w:eastAsia="zh-CN"/>
        </w:rPr>
      </w:pPr>
      <w:r>
        <w:rPr>
          <w:rFonts w:hint="eastAsia" w:ascii="仿宋_GB2312" w:hAnsi="仿宋_GB2312" w:eastAsia="仿宋_GB2312" w:cs="仿宋_GB2312"/>
          <w:b/>
          <w:snapToGrid w:val="0"/>
          <w:color w:val="auto"/>
          <w:kern w:val="0"/>
          <w:sz w:val="24"/>
          <w:szCs w:val="24"/>
          <w:highlight w:val="none"/>
        </w:rPr>
        <w:t xml:space="preserve">第三条 </w:t>
      </w:r>
      <w:r>
        <w:rPr>
          <w:rFonts w:hint="eastAsia" w:ascii="仿宋_GB2312" w:hAnsi="仿宋_GB2312" w:eastAsia="仿宋_GB2312" w:cs="仿宋_GB2312"/>
          <w:b/>
          <w:snapToGrid w:val="0"/>
          <w:color w:val="auto"/>
          <w:kern w:val="0"/>
          <w:sz w:val="24"/>
          <w:szCs w:val="24"/>
          <w:highlight w:val="none"/>
          <w:lang w:eastAsia="zh-CN"/>
        </w:rPr>
        <w:t>交付、验收</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rPr>
        <w:t>（一）交付</w:t>
      </w:r>
      <w:r>
        <w:rPr>
          <w:rFonts w:hint="eastAsia" w:ascii="仿宋_GB2312" w:hAnsi="仿宋_GB2312" w:eastAsia="仿宋_GB2312" w:cs="仿宋_GB2312"/>
          <w:snapToGrid w:val="0"/>
          <w:color w:val="auto"/>
          <w:kern w:val="0"/>
          <w:sz w:val="24"/>
          <w:szCs w:val="24"/>
          <w:highlight w:val="none"/>
          <w:lang w:val="en-US" w:eastAsia="zh-CN"/>
        </w:rPr>
        <w:t>要求</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snapToGrid w:val="0"/>
          <w:color w:val="auto"/>
          <w:kern w:val="0"/>
          <w:sz w:val="24"/>
          <w:szCs w:val="24"/>
          <w:highlight w:val="none"/>
          <w:lang w:val="en-US" w:eastAsia="zh-CN"/>
        </w:rPr>
        <w:t>阶段性成果（如有）</w:t>
      </w:r>
      <w:r>
        <w:rPr>
          <w:rFonts w:hint="eastAsia" w:ascii="仿宋_GB2312" w:hAnsi="仿宋_GB2312" w:eastAsia="仿宋_GB2312" w:cs="仿宋_GB2312"/>
          <w:snapToGrid w:val="0"/>
          <w:color w:val="auto"/>
          <w:kern w:val="0"/>
          <w:sz w:val="24"/>
          <w:szCs w:val="24"/>
          <w:highlight w:val="none"/>
        </w:rPr>
        <w:t>：</w:t>
      </w:r>
      <w:r>
        <w:rPr>
          <w:rFonts w:hint="eastAsia" w:ascii="仿宋_GB2312" w:hAnsi="仿宋_GB2312" w:eastAsia="仿宋_GB2312" w:cs="仿宋_GB2312"/>
          <w:snapToGrid w:val="0"/>
          <w:color w:val="auto"/>
          <w:kern w:val="0"/>
          <w:sz w:val="24"/>
          <w:szCs w:val="24"/>
          <w:highlight w:val="none"/>
          <w:u w:val="single"/>
        </w:rPr>
        <w:t xml:space="preserve">                      </w:t>
      </w:r>
    </w:p>
    <w:tbl>
      <w:tblPr>
        <w:tblStyle w:val="24"/>
        <w:tblW w:w="8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4"/>
        <w:gridCol w:w="4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444" w:type="dxa"/>
            <w:vAlign w:val="center"/>
          </w:tcPr>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b w:val="0"/>
                <w:bCs/>
                <w:snapToGrid w:val="0"/>
                <w:color w:val="auto"/>
                <w:kern w:val="0"/>
                <w:sz w:val="24"/>
                <w:szCs w:val="24"/>
                <w:highlight w:val="none"/>
              </w:rPr>
            </w:pPr>
            <w:r>
              <w:rPr>
                <w:rFonts w:hint="eastAsia" w:ascii="仿宋_GB2312" w:hAnsi="仿宋_GB2312" w:eastAsia="仿宋_GB2312" w:cs="仿宋_GB2312"/>
                <w:b w:val="0"/>
                <w:bCs/>
                <w:snapToGrid w:val="0"/>
                <w:color w:val="auto"/>
                <w:kern w:val="0"/>
                <w:sz w:val="24"/>
                <w:szCs w:val="24"/>
                <w:highlight w:val="none"/>
              </w:rPr>
              <w:t>时  间</w:t>
            </w:r>
          </w:p>
        </w:tc>
        <w:tc>
          <w:tcPr>
            <w:tcW w:w="4840" w:type="dxa"/>
            <w:vAlign w:val="center"/>
          </w:tcPr>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b w:val="0"/>
                <w:bCs/>
                <w:snapToGrid w:val="0"/>
                <w:color w:val="auto"/>
                <w:kern w:val="0"/>
                <w:sz w:val="24"/>
                <w:szCs w:val="24"/>
                <w:highlight w:val="none"/>
                <w:u w:val="single"/>
              </w:rPr>
            </w:pPr>
            <w:r>
              <w:rPr>
                <w:rFonts w:hint="eastAsia" w:ascii="仿宋_GB2312" w:hAnsi="仿宋_GB2312" w:eastAsia="仿宋_GB2312" w:cs="仿宋_GB2312"/>
                <w:b w:val="0"/>
                <w:bCs/>
                <w:snapToGrid w:val="0"/>
                <w:color w:val="auto"/>
                <w:kern w:val="0"/>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444" w:type="dxa"/>
            <w:vAlign w:val="center"/>
          </w:tcPr>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b w:val="0"/>
                <w:bCs/>
                <w:snapToGrid w:val="0"/>
                <w:color w:val="auto"/>
                <w:kern w:val="0"/>
                <w:sz w:val="24"/>
                <w:szCs w:val="24"/>
                <w:highlight w:val="none"/>
                <w:u w:val="single"/>
              </w:rPr>
            </w:pPr>
            <w:r>
              <w:rPr>
                <w:rFonts w:hint="eastAsia" w:ascii="仿宋_GB2312" w:hAnsi="仿宋_GB2312" w:eastAsia="仿宋_GB2312" w:cs="仿宋_GB2312"/>
                <w:b w:val="0"/>
                <w:bCs/>
                <w:color w:val="auto"/>
                <w:sz w:val="24"/>
                <w:szCs w:val="24"/>
                <w:highlight w:val="none"/>
                <w:lang w:val="zh-CN"/>
              </w:rPr>
              <w:t>……</w:t>
            </w:r>
          </w:p>
        </w:tc>
        <w:tc>
          <w:tcPr>
            <w:tcW w:w="4840" w:type="dxa"/>
            <w:vAlign w:val="center"/>
          </w:tcPr>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b w:val="0"/>
                <w:bCs/>
                <w:snapToGrid w:val="0"/>
                <w:color w:val="auto"/>
                <w:kern w:val="0"/>
                <w:sz w:val="24"/>
                <w:szCs w:val="24"/>
                <w:highlight w:val="none"/>
                <w:u w:val="single"/>
              </w:rPr>
            </w:pPr>
            <w:r>
              <w:rPr>
                <w:rFonts w:hint="eastAsia" w:ascii="仿宋_GB2312" w:hAnsi="仿宋_GB2312" w:eastAsia="仿宋_GB2312" w:cs="仿宋_GB2312"/>
                <w:b w:val="0"/>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444" w:type="dxa"/>
            <w:vAlign w:val="center"/>
          </w:tcPr>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b w:val="0"/>
                <w:bCs/>
                <w:snapToGrid w:val="0"/>
                <w:color w:val="auto"/>
                <w:kern w:val="0"/>
                <w:sz w:val="24"/>
                <w:szCs w:val="24"/>
                <w:highlight w:val="none"/>
                <w:u w:val="single"/>
              </w:rPr>
            </w:pPr>
            <w:r>
              <w:rPr>
                <w:rFonts w:hint="eastAsia" w:ascii="仿宋_GB2312" w:hAnsi="仿宋_GB2312" w:eastAsia="仿宋_GB2312" w:cs="仿宋_GB2312"/>
                <w:b w:val="0"/>
                <w:bCs/>
                <w:color w:val="auto"/>
                <w:sz w:val="24"/>
                <w:szCs w:val="24"/>
                <w:highlight w:val="none"/>
                <w:lang w:val="zh-CN"/>
              </w:rPr>
              <w:t>……</w:t>
            </w:r>
          </w:p>
        </w:tc>
        <w:tc>
          <w:tcPr>
            <w:tcW w:w="4840" w:type="dxa"/>
            <w:vAlign w:val="center"/>
          </w:tcPr>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b w:val="0"/>
                <w:bCs/>
                <w:snapToGrid w:val="0"/>
                <w:color w:val="auto"/>
                <w:kern w:val="0"/>
                <w:sz w:val="24"/>
                <w:szCs w:val="24"/>
                <w:highlight w:val="none"/>
                <w:u w:val="single"/>
              </w:rPr>
            </w:pPr>
            <w:r>
              <w:rPr>
                <w:rFonts w:hint="eastAsia" w:ascii="仿宋_GB2312" w:hAnsi="仿宋_GB2312" w:eastAsia="仿宋_GB2312" w:cs="仿宋_GB2312"/>
                <w:b w:val="0"/>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444" w:type="dxa"/>
            <w:vAlign w:val="center"/>
          </w:tcPr>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b w:val="0"/>
                <w:bCs/>
                <w:snapToGrid w:val="0"/>
                <w:color w:val="auto"/>
                <w:kern w:val="0"/>
                <w:sz w:val="24"/>
                <w:szCs w:val="24"/>
                <w:highlight w:val="none"/>
                <w:u w:val="single"/>
              </w:rPr>
            </w:pPr>
            <w:r>
              <w:rPr>
                <w:rFonts w:hint="eastAsia" w:ascii="仿宋_GB2312" w:hAnsi="仿宋_GB2312" w:eastAsia="仿宋_GB2312" w:cs="仿宋_GB2312"/>
                <w:b w:val="0"/>
                <w:bCs/>
                <w:color w:val="auto"/>
                <w:sz w:val="24"/>
                <w:szCs w:val="24"/>
                <w:highlight w:val="none"/>
                <w:lang w:val="zh-CN"/>
              </w:rPr>
              <w:t>……</w:t>
            </w:r>
          </w:p>
        </w:tc>
        <w:tc>
          <w:tcPr>
            <w:tcW w:w="4840" w:type="dxa"/>
            <w:vAlign w:val="center"/>
          </w:tcPr>
          <w:p>
            <w:pPr>
              <w:keepNext w:val="0"/>
              <w:keepLines w:val="0"/>
              <w:pageBreakBefore w:val="0"/>
              <w:kinsoku/>
              <w:wordWrap/>
              <w:overflowPunct/>
              <w:topLinePunct w:val="0"/>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b w:val="0"/>
                <w:bCs/>
                <w:snapToGrid w:val="0"/>
                <w:color w:val="auto"/>
                <w:kern w:val="0"/>
                <w:sz w:val="24"/>
                <w:szCs w:val="24"/>
                <w:highlight w:val="none"/>
                <w:u w:val="single"/>
              </w:rPr>
            </w:pPr>
            <w:r>
              <w:rPr>
                <w:rFonts w:hint="eastAsia" w:ascii="仿宋_GB2312" w:hAnsi="仿宋_GB2312" w:eastAsia="仿宋_GB2312" w:cs="仿宋_GB2312"/>
                <w:b w:val="0"/>
                <w:bCs/>
                <w:color w:val="auto"/>
                <w:sz w:val="24"/>
                <w:szCs w:val="24"/>
                <w:highlight w:val="none"/>
                <w:lang w:val="zh-CN"/>
              </w:rPr>
              <w:t>……</w:t>
            </w:r>
          </w:p>
        </w:tc>
      </w:tr>
    </w:tbl>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snapToGrid w:val="0"/>
          <w:color w:val="auto"/>
          <w:kern w:val="0"/>
          <w:sz w:val="24"/>
          <w:szCs w:val="24"/>
          <w:highlight w:val="none"/>
        </w:rPr>
        <w:t>乙方向甲方提供的</w:t>
      </w:r>
      <w:r>
        <w:rPr>
          <w:rFonts w:hint="eastAsia" w:ascii="仿宋_GB2312" w:hAnsi="仿宋_GB2312" w:eastAsia="仿宋_GB2312" w:cs="仿宋_GB2312"/>
          <w:snapToGrid w:val="0"/>
          <w:color w:val="auto"/>
          <w:kern w:val="0"/>
          <w:sz w:val="24"/>
          <w:szCs w:val="24"/>
          <w:highlight w:val="none"/>
          <w:lang w:eastAsia="zh-CN"/>
        </w:rPr>
        <w:t>服务</w:t>
      </w:r>
      <w:r>
        <w:rPr>
          <w:rFonts w:hint="eastAsia" w:ascii="仿宋_GB2312" w:hAnsi="仿宋_GB2312" w:eastAsia="仿宋_GB2312" w:cs="仿宋_GB2312"/>
          <w:snapToGrid w:val="0"/>
          <w:color w:val="auto"/>
          <w:kern w:val="0"/>
          <w:sz w:val="24"/>
          <w:szCs w:val="24"/>
          <w:highlight w:val="none"/>
        </w:rPr>
        <w:t>工作成果不能令甲方满意的，甲方可将不满意之处通知乙方，并给乙方</w:t>
      </w:r>
      <w:r>
        <w:rPr>
          <w:rFonts w:hint="eastAsia" w:ascii="仿宋_GB2312" w:hAnsi="仿宋_GB2312" w:eastAsia="仿宋_GB2312" w:cs="仿宋_GB2312"/>
          <w:snapToGrid w:val="0"/>
          <w:color w:val="auto"/>
          <w:kern w:val="0"/>
          <w:sz w:val="24"/>
          <w:szCs w:val="24"/>
          <w:highlight w:val="none"/>
          <w:u w:val="single"/>
        </w:rPr>
        <w:t xml:space="preserve">     </w:t>
      </w:r>
      <w:r>
        <w:rPr>
          <w:rFonts w:hint="eastAsia" w:ascii="仿宋_GB2312" w:hAnsi="仿宋_GB2312" w:eastAsia="仿宋_GB2312" w:cs="仿宋_GB2312"/>
          <w:snapToGrid w:val="0"/>
          <w:color w:val="auto"/>
          <w:kern w:val="0"/>
          <w:sz w:val="24"/>
          <w:szCs w:val="24"/>
          <w:highlight w:val="none"/>
        </w:rPr>
        <w:t>天的期限改正或弥补，如乙方在甲方所给的期限内未能改正或弥补，甲方有权立即停止支付所有费用直到乙方能提供令甲方满意的服务为止。</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rPr>
        <w:t>（二）验收</w:t>
      </w:r>
      <w:r>
        <w:rPr>
          <w:rFonts w:hint="eastAsia" w:ascii="仿宋_GB2312" w:hAnsi="仿宋_GB2312" w:eastAsia="仿宋_GB2312" w:cs="仿宋_GB2312"/>
          <w:snapToGrid w:val="0"/>
          <w:color w:val="auto"/>
          <w:kern w:val="0"/>
          <w:sz w:val="24"/>
          <w:szCs w:val="24"/>
          <w:highlight w:val="none"/>
          <w:lang w:val="en-US" w:eastAsia="zh-CN"/>
        </w:rPr>
        <w:t>要求</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snapToGrid w:val="0"/>
          <w:color w:val="auto"/>
          <w:kern w:val="0"/>
          <w:sz w:val="24"/>
          <w:szCs w:val="24"/>
          <w:highlight w:val="none"/>
        </w:rPr>
        <w:t>1</w:t>
      </w:r>
      <w:r>
        <w:rPr>
          <w:rFonts w:hint="eastAsia" w:ascii="仿宋_GB2312" w:hAnsi="仿宋_GB2312" w:eastAsia="仿宋_GB2312" w:cs="仿宋_GB2312"/>
          <w:color w:val="auto"/>
          <w:sz w:val="24"/>
          <w:szCs w:val="24"/>
          <w:highlight w:val="none"/>
          <w:lang w:val="en-US" w:eastAsia="zh-CN"/>
        </w:rPr>
        <w:t>.验收方式：</w:t>
      </w:r>
      <w:r>
        <w:rPr>
          <w:rFonts w:hint="eastAsia" w:ascii="仿宋_GB2312" w:hAnsi="仿宋_GB2312" w:eastAsia="仿宋_GB2312" w:cs="仿宋_GB2312"/>
          <w:color w:val="auto"/>
          <w:sz w:val="24"/>
          <w:szCs w:val="24"/>
          <w:highlight w:val="none"/>
          <w:u w:val="single"/>
          <w:lang w:val="en-US" w:eastAsia="zh-CN"/>
        </w:rPr>
        <w:t>（一次性验收、分节点验收、分期验收）</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2.验收流程：</w:t>
      </w:r>
      <w:r>
        <w:rPr>
          <w:rFonts w:hint="eastAsia" w:ascii="仿宋_GB2312" w:hAnsi="仿宋_GB2312" w:eastAsia="仿宋_GB2312" w:cs="仿宋_GB2312"/>
          <w:snapToGrid w:val="0"/>
          <w:color w:val="auto"/>
          <w:kern w:val="0"/>
          <w:sz w:val="24"/>
          <w:szCs w:val="24"/>
          <w:highlight w:val="none"/>
          <w:u w:val="single"/>
          <w:lang w:val="en-US" w:eastAsia="zh-CN"/>
        </w:rPr>
        <w:t>乙方</w:t>
      </w:r>
      <w:r>
        <w:rPr>
          <w:rFonts w:hint="eastAsia" w:ascii="仿宋_GB2312" w:hAnsi="仿宋_GB2312" w:eastAsia="仿宋_GB2312" w:cs="仿宋_GB2312"/>
          <w:snapToGrid w:val="0"/>
          <w:color w:val="auto"/>
          <w:kern w:val="0"/>
          <w:sz w:val="24"/>
          <w:szCs w:val="24"/>
          <w:highlight w:val="none"/>
          <w:u w:val="single"/>
        </w:rPr>
        <w:t>完成本项目所有内容，经自检合格后向</w:t>
      </w:r>
      <w:r>
        <w:rPr>
          <w:rFonts w:hint="eastAsia" w:ascii="仿宋_GB2312" w:hAnsi="仿宋_GB2312" w:eastAsia="仿宋_GB2312" w:cs="仿宋_GB2312"/>
          <w:snapToGrid w:val="0"/>
          <w:color w:val="auto"/>
          <w:kern w:val="0"/>
          <w:sz w:val="24"/>
          <w:szCs w:val="24"/>
          <w:highlight w:val="none"/>
          <w:u w:val="single"/>
          <w:lang w:val="en-US" w:eastAsia="zh-CN"/>
        </w:rPr>
        <w:t>甲方</w:t>
      </w:r>
      <w:r>
        <w:rPr>
          <w:rFonts w:hint="eastAsia" w:ascii="仿宋_GB2312" w:hAnsi="仿宋_GB2312" w:eastAsia="仿宋_GB2312" w:cs="仿宋_GB2312"/>
          <w:snapToGrid w:val="0"/>
          <w:color w:val="auto"/>
          <w:kern w:val="0"/>
          <w:sz w:val="24"/>
          <w:szCs w:val="24"/>
          <w:highlight w:val="none"/>
          <w:u w:val="single"/>
        </w:rPr>
        <w:t>书面提出验收申请，自验情况作为相关证明材料。</w:t>
      </w:r>
      <w:r>
        <w:rPr>
          <w:rFonts w:hint="eastAsia" w:ascii="仿宋_GB2312" w:hAnsi="仿宋_GB2312" w:eastAsia="仿宋_GB2312" w:cs="仿宋_GB2312"/>
          <w:snapToGrid w:val="0"/>
          <w:color w:val="auto"/>
          <w:kern w:val="0"/>
          <w:sz w:val="24"/>
          <w:szCs w:val="24"/>
          <w:highlight w:val="none"/>
          <w:u w:val="single"/>
          <w:lang w:val="en-US" w:eastAsia="zh-CN"/>
        </w:rPr>
        <w:t>甲方</w:t>
      </w:r>
      <w:r>
        <w:rPr>
          <w:rFonts w:hint="eastAsia" w:ascii="仿宋_GB2312" w:hAnsi="仿宋_GB2312" w:eastAsia="仿宋_GB2312" w:cs="仿宋_GB2312"/>
          <w:snapToGrid w:val="0"/>
          <w:color w:val="auto"/>
          <w:kern w:val="0"/>
          <w:sz w:val="24"/>
          <w:szCs w:val="24"/>
          <w:highlight w:val="none"/>
          <w:u w:val="single"/>
        </w:rPr>
        <w:t>应当自收到</w:t>
      </w:r>
      <w:r>
        <w:rPr>
          <w:rFonts w:hint="eastAsia" w:ascii="仿宋_GB2312" w:hAnsi="仿宋_GB2312" w:eastAsia="仿宋_GB2312" w:cs="仿宋_GB2312"/>
          <w:snapToGrid w:val="0"/>
          <w:color w:val="auto"/>
          <w:kern w:val="0"/>
          <w:sz w:val="24"/>
          <w:szCs w:val="24"/>
          <w:highlight w:val="none"/>
          <w:u w:val="single"/>
          <w:lang w:val="en-US" w:eastAsia="zh-CN"/>
        </w:rPr>
        <w:t>乙方</w:t>
      </w:r>
      <w:r>
        <w:rPr>
          <w:rFonts w:hint="eastAsia" w:ascii="仿宋_GB2312" w:hAnsi="仿宋_GB2312" w:eastAsia="仿宋_GB2312" w:cs="仿宋_GB2312"/>
          <w:snapToGrid w:val="0"/>
          <w:color w:val="auto"/>
          <w:kern w:val="0"/>
          <w:sz w:val="24"/>
          <w:szCs w:val="24"/>
          <w:highlight w:val="none"/>
          <w:u w:val="single"/>
        </w:rPr>
        <w:t>提出的履约验收申请之日起5个工作日内审核是否达到合同约定的验收条件，达到履约验收条件的，启动验收程序，</w:t>
      </w:r>
      <w:r>
        <w:rPr>
          <w:rFonts w:hint="eastAsia" w:ascii="仿宋_GB2312" w:hAnsi="仿宋_GB2312" w:eastAsia="仿宋_GB2312" w:cs="仿宋_GB2312"/>
          <w:snapToGrid w:val="0"/>
          <w:color w:val="auto"/>
          <w:kern w:val="0"/>
          <w:sz w:val="24"/>
          <w:szCs w:val="24"/>
          <w:highlight w:val="none"/>
          <w:u w:val="single"/>
          <w:lang w:val="en-US" w:eastAsia="zh-CN"/>
        </w:rPr>
        <w:t>编制验收方案</w:t>
      </w:r>
      <w:r>
        <w:rPr>
          <w:rFonts w:hint="eastAsia" w:ascii="仿宋_GB2312" w:hAnsi="仿宋_GB2312" w:eastAsia="仿宋_GB2312" w:cs="仿宋_GB2312"/>
          <w:b/>
          <w:bCs/>
          <w:i/>
          <w:iCs/>
          <w:snapToGrid w:val="0"/>
          <w:color w:val="auto"/>
          <w:kern w:val="0"/>
          <w:sz w:val="24"/>
          <w:szCs w:val="24"/>
          <w:highlight w:val="none"/>
          <w:u w:val="single"/>
          <w:lang w:val="en-US" w:eastAsia="zh-CN"/>
        </w:rPr>
        <w:t>（后附验收方案）</w:t>
      </w:r>
      <w:r>
        <w:rPr>
          <w:rFonts w:hint="eastAsia" w:ascii="仿宋_GB2312" w:hAnsi="仿宋_GB2312" w:eastAsia="仿宋_GB2312" w:cs="仿宋_GB2312"/>
          <w:snapToGrid w:val="0"/>
          <w:color w:val="auto"/>
          <w:kern w:val="0"/>
          <w:sz w:val="24"/>
          <w:szCs w:val="24"/>
          <w:highlight w:val="none"/>
          <w:u w:val="single"/>
          <w:lang w:val="en-US" w:eastAsia="zh-CN"/>
        </w:rPr>
        <w:t>并</w:t>
      </w:r>
      <w:r>
        <w:rPr>
          <w:rFonts w:hint="eastAsia" w:ascii="仿宋_GB2312" w:hAnsi="仿宋_GB2312" w:eastAsia="仿宋_GB2312" w:cs="仿宋_GB2312"/>
          <w:snapToGrid w:val="0"/>
          <w:color w:val="auto"/>
          <w:kern w:val="0"/>
          <w:sz w:val="24"/>
          <w:szCs w:val="24"/>
          <w:highlight w:val="none"/>
          <w:u w:val="single"/>
        </w:rPr>
        <w:t>成立验收小组，组织履约验收具体工作，验收小组出具</w:t>
      </w:r>
      <w:r>
        <w:rPr>
          <w:rFonts w:hint="eastAsia" w:ascii="仿宋_GB2312" w:hAnsi="仿宋_GB2312" w:eastAsia="仿宋_GB2312" w:cs="仿宋_GB2312"/>
          <w:snapToGrid w:val="0"/>
          <w:color w:val="auto"/>
          <w:kern w:val="0"/>
          <w:sz w:val="24"/>
          <w:szCs w:val="24"/>
          <w:highlight w:val="none"/>
          <w:u w:val="single"/>
          <w:lang w:val="en-US" w:eastAsia="zh-CN"/>
        </w:rPr>
        <w:t>书面</w:t>
      </w:r>
      <w:r>
        <w:rPr>
          <w:rFonts w:hint="eastAsia" w:ascii="仿宋_GB2312" w:hAnsi="仿宋_GB2312" w:eastAsia="仿宋_GB2312" w:cs="仿宋_GB2312"/>
          <w:snapToGrid w:val="0"/>
          <w:color w:val="auto"/>
          <w:kern w:val="0"/>
          <w:sz w:val="24"/>
          <w:szCs w:val="24"/>
          <w:highlight w:val="none"/>
          <w:u w:val="single"/>
        </w:rPr>
        <w:t>验收意见</w:t>
      </w:r>
      <w:r>
        <w:rPr>
          <w:rFonts w:hint="eastAsia" w:ascii="仿宋_GB2312" w:hAnsi="仿宋_GB2312" w:eastAsia="仿宋_GB2312" w:cs="仿宋_GB2312"/>
          <w:color w:val="auto"/>
          <w:sz w:val="24"/>
          <w:szCs w:val="24"/>
          <w:highlight w:val="none"/>
          <w:lang w:val="zh-CN"/>
        </w:rPr>
        <w:t>。</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snapToGrid w:val="0"/>
          <w:color w:val="auto"/>
          <w:kern w:val="0"/>
          <w:sz w:val="24"/>
          <w:szCs w:val="24"/>
          <w:highlight w:val="none"/>
        </w:rPr>
        <w:t>验收标准：</w:t>
      </w:r>
      <w:r>
        <w:rPr>
          <w:rFonts w:hint="eastAsia" w:ascii="仿宋_GB2312" w:hAnsi="仿宋_GB2312" w:eastAsia="仿宋_GB2312" w:cs="仿宋_GB2312"/>
          <w:snapToGrid w:val="0"/>
          <w:color w:val="auto"/>
          <w:kern w:val="0"/>
          <w:sz w:val="24"/>
          <w:szCs w:val="24"/>
          <w:highlight w:val="none"/>
          <w:u w:val="single"/>
        </w:rPr>
        <w:t>根据国家、宁夏回族自治区</w:t>
      </w:r>
      <w:r>
        <w:rPr>
          <w:rFonts w:hint="eastAsia" w:ascii="仿宋_GB2312" w:hAnsi="仿宋_GB2312" w:eastAsia="仿宋_GB2312" w:cs="仿宋_GB2312"/>
          <w:snapToGrid w:val="0"/>
          <w:color w:val="auto"/>
          <w:kern w:val="0"/>
          <w:sz w:val="24"/>
          <w:szCs w:val="24"/>
          <w:highlight w:val="none"/>
          <w:u w:val="single"/>
          <w:lang w:val="en-US" w:eastAsia="zh-CN"/>
        </w:rPr>
        <w:t>法律法规要求、</w:t>
      </w:r>
      <w:r>
        <w:rPr>
          <w:rFonts w:hint="eastAsia" w:ascii="仿宋_GB2312" w:hAnsi="仿宋_GB2312" w:eastAsia="仿宋_GB2312" w:cs="仿宋_GB2312"/>
          <w:snapToGrid w:val="0"/>
          <w:color w:val="auto"/>
          <w:kern w:val="0"/>
          <w:sz w:val="24"/>
          <w:szCs w:val="24"/>
          <w:highlight w:val="none"/>
          <w:u w:val="single"/>
        </w:rPr>
        <w:t>行业规定及标准</w:t>
      </w:r>
      <w:r>
        <w:rPr>
          <w:rFonts w:hint="eastAsia" w:ascii="仿宋_GB2312" w:hAnsi="仿宋_GB2312" w:eastAsia="仿宋_GB2312" w:cs="仿宋_GB2312"/>
          <w:snapToGrid w:val="0"/>
          <w:color w:val="auto"/>
          <w:kern w:val="0"/>
          <w:sz w:val="24"/>
          <w:szCs w:val="24"/>
          <w:highlight w:val="none"/>
          <w:u w:val="single"/>
          <w:lang w:eastAsia="zh-CN"/>
        </w:rPr>
        <w:t>，</w:t>
      </w:r>
      <w:r>
        <w:rPr>
          <w:rFonts w:hint="eastAsia" w:ascii="仿宋_GB2312" w:hAnsi="仿宋_GB2312" w:eastAsia="仿宋_GB2312" w:cs="仿宋_GB2312"/>
          <w:snapToGrid w:val="0"/>
          <w:color w:val="auto"/>
          <w:kern w:val="0"/>
          <w:sz w:val="24"/>
          <w:szCs w:val="24"/>
          <w:highlight w:val="none"/>
          <w:u w:val="single"/>
        </w:rPr>
        <w:t>《</w:t>
      </w:r>
      <w:r>
        <w:rPr>
          <w:rFonts w:hint="eastAsia" w:ascii="仿宋_GB2312" w:hAnsi="仿宋_GB2312" w:eastAsia="仿宋_GB2312" w:cs="仿宋_GB2312"/>
          <w:snapToGrid w:val="0"/>
          <w:color w:val="auto"/>
          <w:kern w:val="0"/>
          <w:sz w:val="24"/>
          <w:szCs w:val="24"/>
          <w:highlight w:val="none"/>
          <w:u w:val="single"/>
          <w:lang w:val="en-US" w:eastAsia="zh-CN"/>
        </w:rPr>
        <w:t>招标文件</w:t>
      </w:r>
      <w:r>
        <w:rPr>
          <w:rFonts w:hint="eastAsia" w:ascii="仿宋_GB2312" w:hAnsi="仿宋_GB2312" w:eastAsia="仿宋_GB2312" w:cs="仿宋_GB2312"/>
          <w:snapToGrid w:val="0"/>
          <w:color w:val="auto"/>
          <w:kern w:val="0"/>
          <w:sz w:val="24"/>
          <w:szCs w:val="24"/>
          <w:highlight w:val="none"/>
          <w:u w:val="single"/>
        </w:rPr>
        <w:t>》要求及《</w:t>
      </w:r>
      <w:r>
        <w:rPr>
          <w:rFonts w:hint="eastAsia" w:ascii="仿宋_GB2312" w:hAnsi="仿宋_GB2312" w:eastAsia="仿宋_GB2312" w:cs="仿宋_GB2312"/>
          <w:snapToGrid w:val="0"/>
          <w:color w:val="auto"/>
          <w:kern w:val="0"/>
          <w:sz w:val="24"/>
          <w:szCs w:val="24"/>
          <w:highlight w:val="none"/>
          <w:u w:val="single"/>
          <w:lang w:val="en-US" w:eastAsia="zh-CN"/>
        </w:rPr>
        <w:t>投标</w:t>
      </w:r>
      <w:r>
        <w:rPr>
          <w:rFonts w:hint="eastAsia" w:ascii="仿宋_GB2312" w:hAnsi="仿宋_GB2312" w:eastAsia="仿宋_GB2312" w:cs="仿宋_GB2312"/>
          <w:snapToGrid w:val="0"/>
          <w:color w:val="auto"/>
          <w:kern w:val="0"/>
          <w:sz w:val="24"/>
          <w:szCs w:val="24"/>
          <w:highlight w:val="none"/>
          <w:u w:val="single"/>
        </w:rPr>
        <w:t>文件》</w:t>
      </w:r>
      <w:r>
        <w:rPr>
          <w:rFonts w:hint="eastAsia" w:ascii="仿宋_GB2312" w:hAnsi="仿宋_GB2312" w:eastAsia="仿宋_GB2312" w:cs="仿宋_GB2312"/>
          <w:snapToGrid w:val="0"/>
          <w:color w:val="auto"/>
          <w:kern w:val="0"/>
          <w:sz w:val="24"/>
          <w:szCs w:val="24"/>
          <w:highlight w:val="none"/>
          <w:u w:val="single"/>
          <w:lang w:val="en-US" w:eastAsia="zh-CN"/>
        </w:rPr>
        <w:t>投标</w:t>
      </w:r>
      <w:r>
        <w:rPr>
          <w:rFonts w:hint="eastAsia" w:ascii="仿宋_GB2312" w:hAnsi="仿宋_GB2312" w:eastAsia="仿宋_GB2312" w:cs="仿宋_GB2312"/>
          <w:snapToGrid w:val="0"/>
          <w:color w:val="auto"/>
          <w:kern w:val="0"/>
          <w:sz w:val="24"/>
          <w:szCs w:val="24"/>
          <w:highlight w:val="none"/>
          <w:u w:val="single"/>
        </w:rPr>
        <w:t>内容进行验收</w:t>
      </w:r>
      <w:r>
        <w:rPr>
          <w:rFonts w:hint="eastAsia" w:ascii="仿宋_GB2312" w:hAnsi="仿宋_GB2312" w:eastAsia="仿宋_GB2312" w:cs="仿宋_GB2312"/>
          <w:snapToGrid w:val="0"/>
          <w:color w:val="auto"/>
          <w:kern w:val="0"/>
          <w:sz w:val="24"/>
          <w:szCs w:val="24"/>
          <w:highlight w:val="none"/>
          <w:u w:val="none"/>
          <w:lang w:eastAsia="zh-CN"/>
        </w:rPr>
        <w:t>；</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u w:val="singl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snapToGrid w:val="0"/>
          <w:color w:val="auto"/>
          <w:kern w:val="0"/>
          <w:sz w:val="24"/>
          <w:szCs w:val="24"/>
          <w:highlight w:val="none"/>
          <w:lang w:val="en-US" w:eastAsia="zh-CN"/>
        </w:rPr>
        <w:t>验收资料</w:t>
      </w:r>
      <w:r>
        <w:rPr>
          <w:rFonts w:hint="eastAsia" w:ascii="仿宋_GB2312" w:hAnsi="仿宋_GB2312" w:eastAsia="仿宋_GB2312" w:cs="仿宋_GB2312"/>
          <w:snapToGrid w:val="0"/>
          <w:color w:val="auto"/>
          <w:kern w:val="0"/>
          <w:sz w:val="24"/>
          <w:szCs w:val="24"/>
          <w:highlight w:val="none"/>
        </w:rPr>
        <w:t>：</w:t>
      </w:r>
      <w:r>
        <w:rPr>
          <w:rFonts w:hint="eastAsia" w:ascii="仿宋_GB2312" w:hAnsi="仿宋_GB2312" w:eastAsia="仿宋_GB2312" w:cs="仿宋_GB2312"/>
          <w:snapToGrid w:val="0"/>
          <w:color w:val="auto"/>
          <w:kern w:val="0"/>
          <w:sz w:val="24"/>
          <w:szCs w:val="24"/>
          <w:highlight w:val="none"/>
          <w:u w:val="single"/>
        </w:rPr>
        <w:t>包括但不限于</w:t>
      </w:r>
      <w:r>
        <w:rPr>
          <w:rFonts w:hint="eastAsia" w:ascii="仿宋_GB2312" w:hAnsi="仿宋_GB2312" w:eastAsia="仿宋_GB2312" w:cs="仿宋_GB2312"/>
          <w:snapToGrid w:val="0"/>
          <w:color w:val="auto"/>
          <w:kern w:val="0"/>
          <w:sz w:val="24"/>
          <w:szCs w:val="24"/>
          <w:highlight w:val="none"/>
          <w:u w:val="single"/>
          <w:lang w:val="en-US" w:eastAsia="zh-CN"/>
        </w:rPr>
        <w:t>服务成果</w:t>
      </w:r>
      <w:r>
        <w:rPr>
          <w:rFonts w:hint="eastAsia" w:ascii="仿宋_GB2312" w:hAnsi="仿宋_GB2312" w:eastAsia="仿宋_GB2312" w:cs="仿宋_GB2312"/>
          <w:snapToGrid w:val="0"/>
          <w:color w:val="auto"/>
          <w:kern w:val="0"/>
          <w:sz w:val="24"/>
          <w:szCs w:val="24"/>
          <w:highlight w:val="none"/>
          <w:u w:val="single"/>
        </w:rPr>
        <w:t>、</w:t>
      </w:r>
      <w:r>
        <w:rPr>
          <w:rFonts w:hint="eastAsia" w:ascii="仿宋_GB2312" w:hAnsi="仿宋_GB2312" w:eastAsia="仿宋_GB2312" w:cs="仿宋_GB2312"/>
          <w:snapToGrid w:val="0"/>
          <w:color w:val="auto"/>
          <w:kern w:val="0"/>
          <w:sz w:val="24"/>
          <w:szCs w:val="24"/>
          <w:highlight w:val="none"/>
          <w:u w:val="single"/>
          <w:lang w:val="en-US" w:eastAsia="zh-CN"/>
        </w:rPr>
        <w:t>自验情况说明、</w:t>
      </w:r>
      <w:r>
        <w:rPr>
          <w:rFonts w:hint="eastAsia" w:ascii="仿宋_GB2312" w:hAnsi="仿宋_GB2312" w:eastAsia="仿宋_GB2312" w:cs="仿宋_GB2312"/>
          <w:snapToGrid w:val="0"/>
          <w:color w:val="auto"/>
          <w:kern w:val="0"/>
          <w:sz w:val="24"/>
          <w:szCs w:val="24"/>
          <w:highlight w:val="none"/>
          <w:u w:val="single"/>
        </w:rPr>
        <w:t>项目过程资料等</w:t>
      </w:r>
      <w:r>
        <w:rPr>
          <w:rFonts w:hint="eastAsia" w:ascii="仿宋_GB2312" w:hAnsi="仿宋_GB2312" w:eastAsia="仿宋_GB2312" w:cs="仿宋_GB2312"/>
          <w:b/>
          <w:bCs/>
          <w:i/>
          <w:iCs/>
          <w:snapToGrid w:val="0"/>
          <w:color w:val="auto"/>
          <w:kern w:val="0"/>
          <w:sz w:val="24"/>
          <w:szCs w:val="24"/>
          <w:highlight w:val="none"/>
          <w:u w:val="single"/>
          <w:lang w:eastAsia="zh-CN"/>
        </w:rPr>
        <w:t>（</w:t>
      </w:r>
      <w:r>
        <w:rPr>
          <w:rFonts w:hint="eastAsia" w:ascii="仿宋_GB2312" w:hAnsi="仿宋_GB2312" w:eastAsia="仿宋_GB2312" w:cs="仿宋_GB2312"/>
          <w:b/>
          <w:bCs/>
          <w:i/>
          <w:iCs/>
          <w:snapToGrid w:val="0"/>
          <w:color w:val="auto"/>
          <w:kern w:val="0"/>
          <w:sz w:val="24"/>
          <w:szCs w:val="24"/>
          <w:highlight w:val="none"/>
          <w:u w:val="single"/>
          <w:lang w:val="en-US" w:eastAsia="zh-CN"/>
        </w:rPr>
        <w:t>具体根据项目情况修改</w:t>
      </w:r>
      <w:r>
        <w:rPr>
          <w:rFonts w:hint="eastAsia" w:ascii="仿宋_GB2312" w:hAnsi="仿宋_GB2312" w:eastAsia="仿宋_GB2312" w:cs="仿宋_GB2312"/>
          <w:b/>
          <w:bCs/>
          <w:i/>
          <w:iCs/>
          <w:snapToGrid w:val="0"/>
          <w:color w:val="auto"/>
          <w:kern w:val="0"/>
          <w:sz w:val="24"/>
          <w:szCs w:val="24"/>
          <w:highlight w:val="none"/>
          <w:u w:val="single"/>
          <w:lang w:eastAsia="zh-CN"/>
        </w:rPr>
        <w:t>）</w:t>
      </w:r>
      <w:r>
        <w:rPr>
          <w:rFonts w:hint="eastAsia" w:ascii="仿宋_GB2312" w:hAnsi="仿宋_GB2312" w:eastAsia="仿宋_GB2312" w:cs="仿宋_GB2312"/>
          <w:snapToGrid w:val="0"/>
          <w:color w:val="auto"/>
          <w:kern w:val="0"/>
          <w:sz w:val="24"/>
          <w:szCs w:val="24"/>
          <w:highlight w:val="none"/>
          <w:u w:val="single"/>
        </w:rPr>
        <w:t>；</w:t>
      </w:r>
      <w:r>
        <w:rPr>
          <w:rFonts w:hint="eastAsia" w:ascii="仿宋_GB2312" w:hAnsi="仿宋_GB2312" w:eastAsia="仿宋_GB2312" w:cs="仿宋_GB2312"/>
          <w:snapToGrid w:val="0"/>
          <w:color w:val="auto"/>
          <w:kern w:val="0"/>
          <w:sz w:val="24"/>
          <w:szCs w:val="24"/>
          <w:highlight w:val="none"/>
          <w:u w:val="single"/>
          <w:lang w:val="en-US" w:eastAsia="zh-CN"/>
        </w:rPr>
        <w:t>上述验收资料、中标</w:t>
      </w:r>
      <w:r>
        <w:rPr>
          <w:rFonts w:hint="eastAsia" w:ascii="仿宋_GB2312" w:hAnsi="仿宋_GB2312" w:eastAsia="仿宋_GB2312" w:cs="仿宋_GB2312"/>
          <w:snapToGrid w:val="0"/>
          <w:color w:val="auto"/>
          <w:kern w:val="0"/>
          <w:sz w:val="24"/>
          <w:szCs w:val="24"/>
          <w:highlight w:val="none"/>
          <w:u w:val="single"/>
        </w:rPr>
        <w:t>通知书、合同等相关资料胶装装订</w:t>
      </w:r>
      <w:r>
        <w:rPr>
          <w:rFonts w:hint="eastAsia" w:ascii="仿宋_GB2312" w:hAnsi="仿宋_GB2312" w:eastAsia="仿宋_GB2312" w:cs="仿宋_GB2312"/>
          <w:snapToGrid w:val="0"/>
          <w:color w:val="auto"/>
          <w:kern w:val="0"/>
          <w:sz w:val="24"/>
          <w:szCs w:val="24"/>
          <w:highlight w:val="none"/>
          <w:u w:val="single"/>
          <w:lang w:val="en-US" w:eastAsia="zh-CN"/>
        </w:rPr>
        <w:t>作为验收报告在验收当天递交</w:t>
      </w:r>
      <w:r>
        <w:rPr>
          <w:rFonts w:hint="eastAsia" w:ascii="仿宋_GB2312" w:hAnsi="仿宋_GB2312" w:eastAsia="仿宋_GB2312" w:cs="仿宋_GB2312"/>
          <w:snapToGrid w:val="0"/>
          <w:color w:val="auto"/>
          <w:kern w:val="0"/>
          <w:sz w:val="24"/>
          <w:szCs w:val="24"/>
          <w:highlight w:val="none"/>
          <w:u w:val="single"/>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480" w:firstLineChars="200"/>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5.如发现服务成果与合同不符，甲方有权限根据核验结果要求乙方立即整改或者提出索赔要求。</w:t>
      </w:r>
    </w:p>
    <w:p>
      <w:pPr>
        <w:keepNext w:val="0"/>
        <w:keepLines w:val="0"/>
        <w:pageBreakBefore w:val="0"/>
        <w:widowControl w:val="0"/>
        <w:kinsoku/>
        <w:wordWrap/>
        <w:overflowPunct/>
        <w:topLinePunct w:val="0"/>
        <w:autoSpaceDE w:val="0"/>
        <w:autoSpaceDN w:val="0"/>
        <w:bidi w:val="0"/>
        <w:adjustRightInd w:val="0"/>
        <w:snapToGrid/>
        <w:spacing w:line="40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482" w:firstLineChars="200"/>
        <w:textAlignment w:val="auto"/>
        <w:outlineLvl w:val="9"/>
        <w:rPr>
          <w:rFonts w:hint="eastAsia" w:ascii="仿宋_GB2312" w:hAnsi="仿宋_GB2312" w:eastAsia="仿宋_GB2312" w:cs="仿宋_GB2312"/>
          <w:b/>
          <w:bCs/>
          <w:color w:val="auto"/>
          <w:sz w:val="24"/>
          <w:szCs w:val="24"/>
          <w:highlight w:val="none"/>
          <w:lang w:val="zh-CN"/>
        </w:rPr>
      </w:pPr>
      <w:r>
        <w:rPr>
          <w:rFonts w:hint="eastAsia" w:ascii="仿宋_GB2312" w:hAnsi="仿宋_GB2312" w:eastAsia="仿宋_GB2312" w:cs="仿宋_GB2312"/>
          <w:b/>
          <w:bCs/>
          <w:snapToGrid w:val="0"/>
          <w:color w:val="auto"/>
          <w:kern w:val="0"/>
          <w:sz w:val="24"/>
          <w:szCs w:val="24"/>
          <w:highlight w:val="none"/>
          <w:lang w:eastAsia="zh-CN"/>
        </w:rPr>
        <w:t>第四条</w:t>
      </w:r>
      <w:r>
        <w:rPr>
          <w:rFonts w:hint="eastAsia" w:ascii="仿宋_GB2312" w:hAnsi="仿宋_GB2312" w:eastAsia="仿宋_GB2312" w:cs="仿宋_GB2312"/>
          <w:b/>
          <w:bCs/>
          <w:snapToGrid w:val="0"/>
          <w:color w:val="auto"/>
          <w:kern w:val="0"/>
          <w:sz w:val="24"/>
          <w:szCs w:val="24"/>
          <w:highlight w:val="none"/>
          <w:lang w:val="en-US" w:eastAsia="zh-CN"/>
        </w:rPr>
        <w:t xml:space="preserve">  </w:t>
      </w:r>
      <w:r>
        <w:rPr>
          <w:rFonts w:hint="eastAsia" w:ascii="仿宋_GB2312" w:hAnsi="仿宋_GB2312" w:eastAsia="仿宋_GB2312" w:cs="仿宋_GB2312"/>
          <w:b/>
          <w:bCs/>
          <w:color w:val="auto"/>
          <w:sz w:val="24"/>
          <w:szCs w:val="24"/>
          <w:highlight w:val="none"/>
          <w:lang w:val="zh-CN"/>
        </w:rPr>
        <w:t>所有权归属</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双方确定，因履行本合同所产生的</w:t>
      </w:r>
      <w:r>
        <w:rPr>
          <w:rFonts w:hint="eastAsia" w:ascii="仿宋_GB2312" w:hAnsi="仿宋_GB2312" w:eastAsia="仿宋_GB2312" w:cs="仿宋_GB2312"/>
          <w:snapToGrid w:val="0"/>
          <w:color w:val="auto"/>
          <w:kern w:val="0"/>
          <w:sz w:val="24"/>
          <w:szCs w:val="24"/>
          <w:highlight w:val="none"/>
          <w:lang w:eastAsia="zh-CN"/>
        </w:rPr>
        <w:t>服务</w:t>
      </w:r>
      <w:r>
        <w:rPr>
          <w:rFonts w:hint="eastAsia" w:ascii="仿宋_GB2312" w:hAnsi="仿宋_GB2312" w:eastAsia="仿宋_GB2312" w:cs="仿宋_GB2312"/>
          <w:snapToGrid w:val="0"/>
          <w:color w:val="auto"/>
          <w:kern w:val="0"/>
          <w:sz w:val="24"/>
          <w:szCs w:val="24"/>
          <w:highlight w:val="none"/>
        </w:rPr>
        <w:t>成果及其相关</w:t>
      </w:r>
      <w:r>
        <w:rPr>
          <w:rFonts w:hint="eastAsia" w:ascii="仿宋_GB2312" w:hAnsi="仿宋_GB2312" w:eastAsia="仿宋_GB2312" w:cs="仿宋_GB2312"/>
          <w:snapToGrid w:val="0"/>
          <w:color w:val="auto"/>
          <w:kern w:val="0"/>
          <w:sz w:val="24"/>
          <w:szCs w:val="24"/>
          <w:highlight w:val="none"/>
          <w:lang w:eastAsia="zh-CN"/>
        </w:rPr>
        <w:t>所有权</w:t>
      </w:r>
      <w:r>
        <w:rPr>
          <w:rFonts w:hint="eastAsia" w:ascii="仿宋_GB2312" w:hAnsi="仿宋_GB2312" w:eastAsia="仿宋_GB2312" w:cs="仿宋_GB2312"/>
          <w:snapToGrid w:val="0"/>
          <w:color w:val="auto"/>
          <w:kern w:val="0"/>
          <w:sz w:val="24"/>
          <w:szCs w:val="24"/>
          <w:highlight w:val="none"/>
        </w:rPr>
        <w:t>权利归属，按下列条款确定：</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1</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服务成果产生的知识产权和其他权利归</w:t>
      </w:r>
      <w:r>
        <w:rPr>
          <w:rFonts w:hint="eastAsia" w:ascii="仿宋_GB2312" w:hAnsi="仿宋_GB2312" w:eastAsia="仿宋_GB2312" w:cs="仿宋_GB2312"/>
          <w:snapToGrid w:val="0"/>
          <w:color w:val="auto"/>
          <w:kern w:val="0"/>
          <w:sz w:val="24"/>
          <w:szCs w:val="24"/>
          <w:highlight w:val="none"/>
          <w:u w:val="single"/>
        </w:rPr>
        <w:t xml:space="preserve">       </w:t>
      </w:r>
      <w:r>
        <w:rPr>
          <w:rFonts w:hint="eastAsia" w:ascii="仿宋_GB2312" w:hAnsi="仿宋_GB2312" w:eastAsia="仿宋_GB2312" w:cs="仿宋_GB2312"/>
          <w:snapToGrid w:val="0"/>
          <w:color w:val="auto"/>
          <w:kern w:val="0"/>
          <w:sz w:val="24"/>
          <w:szCs w:val="24"/>
          <w:highlight w:val="none"/>
          <w:u w:val="none"/>
          <w:lang w:eastAsia="zh-CN"/>
        </w:rPr>
        <w:t>（</w:t>
      </w:r>
      <w:r>
        <w:rPr>
          <w:rFonts w:hint="eastAsia" w:ascii="仿宋_GB2312" w:hAnsi="仿宋_GB2312" w:eastAsia="仿宋_GB2312" w:cs="仿宋_GB2312"/>
          <w:snapToGrid w:val="0"/>
          <w:color w:val="auto"/>
          <w:kern w:val="0"/>
          <w:sz w:val="24"/>
          <w:szCs w:val="24"/>
          <w:highlight w:val="none"/>
        </w:rPr>
        <w:t>甲</w:t>
      </w:r>
      <w:r>
        <w:rPr>
          <w:rFonts w:hint="eastAsia" w:ascii="仿宋_GB2312" w:hAnsi="仿宋_GB2312" w:eastAsia="仿宋_GB2312" w:cs="仿宋_GB2312"/>
          <w:snapToGrid w:val="0"/>
          <w:color w:val="auto"/>
          <w:kern w:val="0"/>
          <w:sz w:val="24"/>
          <w:szCs w:val="24"/>
          <w:highlight w:val="none"/>
          <w:lang w:val="en-US" w:eastAsia="zh-CN"/>
        </w:rPr>
        <w:t>、乙、双</w:t>
      </w:r>
      <w:r>
        <w:rPr>
          <w:rFonts w:hint="eastAsia" w:ascii="仿宋_GB2312" w:hAnsi="仿宋_GB2312" w:eastAsia="仿宋_GB2312" w:cs="仿宋_GB2312"/>
          <w:snapToGrid w:val="0"/>
          <w:color w:val="auto"/>
          <w:kern w:val="0"/>
          <w:sz w:val="24"/>
          <w:szCs w:val="24"/>
          <w:highlight w:val="none"/>
          <w:u w:val="none"/>
          <w:lang w:eastAsia="zh-CN"/>
        </w:rPr>
        <w:t>）</w:t>
      </w:r>
      <w:r>
        <w:rPr>
          <w:rFonts w:hint="eastAsia" w:ascii="仿宋_GB2312" w:hAnsi="仿宋_GB2312" w:eastAsia="仿宋_GB2312" w:cs="仿宋_GB2312"/>
          <w:snapToGrid w:val="0"/>
          <w:color w:val="auto"/>
          <w:kern w:val="0"/>
          <w:sz w:val="24"/>
          <w:szCs w:val="24"/>
          <w:highlight w:val="none"/>
        </w:rPr>
        <w:t>方所有，包括但不限于申请、登记注册、使用、转让等；</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2</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乙方利用</w:t>
      </w:r>
      <w:r>
        <w:rPr>
          <w:rFonts w:hint="eastAsia" w:ascii="仿宋_GB2312" w:hAnsi="仿宋_GB2312" w:eastAsia="仿宋_GB2312" w:cs="仿宋_GB2312"/>
          <w:snapToGrid w:val="0"/>
          <w:color w:val="auto"/>
          <w:kern w:val="0"/>
          <w:sz w:val="24"/>
          <w:szCs w:val="24"/>
          <w:highlight w:val="none"/>
          <w:lang w:eastAsia="zh-CN"/>
        </w:rPr>
        <w:t>服务</w:t>
      </w:r>
      <w:r>
        <w:rPr>
          <w:rFonts w:hint="eastAsia" w:ascii="仿宋_GB2312" w:hAnsi="仿宋_GB2312" w:eastAsia="仿宋_GB2312" w:cs="仿宋_GB2312"/>
          <w:snapToGrid w:val="0"/>
          <w:color w:val="auto"/>
          <w:kern w:val="0"/>
          <w:sz w:val="24"/>
          <w:szCs w:val="24"/>
          <w:highlight w:val="none"/>
        </w:rPr>
        <w:t>费用所购置与</w:t>
      </w:r>
      <w:r>
        <w:rPr>
          <w:rFonts w:hint="eastAsia" w:ascii="仿宋_GB2312" w:hAnsi="仿宋_GB2312" w:eastAsia="仿宋_GB2312" w:cs="仿宋_GB2312"/>
          <w:snapToGrid w:val="0"/>
          <w:color w:val="auto"/>
          <w:kern w:val="0"/>
          <w:sz w:val="24"/>
          <w:szCs w:val="24"/>
          <w:highlight w:val="none"/>
          <w:lang w:eastAsia="zh-CN"/>
        </w:rPr>
        <w:t>服务</w:t>
      </w:r>
      <w:r>
        <w:rPr>
          <w:rFonts w:hint="eastAsia" w:ascii="仿宋_GB2312" w:hAnsi="仿宋_GB2312" w:eastAsia="仿宋_GB2312" w:cs="仿宋_GB2312"/>
          <w:snapToGrid w:val="0"/>
          <w:color w:val="auto"/>
          <w:kern w:val="0"/>
          <w:sz w:val="24"/>
          <w:szCs w:val="24"/>
          <w:highlight w:val="none"/>
        </w:rPr>
        <w:t>工作有关的设备、器材、资料等财产，归</w:t>
      </w:r>
      <w:r>
        <w:rPr>
          <w:rFonts w:hint="eastAsia" w:ascii="仿宋_GB2312" w:hAnsi="仿宋_GB2312" w:eastAsia="仿宋_GB2312" w:cs="仿宋_GB2312"/>
          <w:snapToGrid w:val="0"/>
          <w:color w:val="auto"/>
          <w:kern w:val="0"/>
          <w:sz w:val="24"/>
          <w:szCs w:val="24"/>
          <w:highlight w:val="none"/>
          <w:u w:val="single"/>
        </w:rPr>
        <w:t xml:space="preserve">       </w:t>
      </w:r>
      <w:r>
        <w:rPr>
          <w:rFonts w:hint="eastAsia" w:ascii="仿宋_GB2312" w:hAnsi="仿宋_GB2312" w:eastAsia="仿宋_GB2312" w:cs="仿宋_GB2312"/>
          <w:snapToGrid w:val="0"/>
          <w:color w:val="auto"/>
          <w:kern w:val="0"/>
          <w:sz w:val="24"/>
          <w:szCs w:val="24"/>
          <w:highlight w:val="none"/>
        </w:rPr>
        <w:t>（甲、乙、双）方所有；</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3</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甲方有权利用乙方按照本合同约定提供的</w:t>
      </w:r>
      <w:r>
        <w:rPr>
          <w:rFonts w:hint="eastAsia" w:ascii="仿宋_GB2312" w:hAnsi="仿宋_GB2312" w:eastAsia="仿宋_GB2312" w:cs="仿宋_GB2312"/>
          <w:snapToGrid w:val="0"/>
          <w:color w:val="auto"/>
          <w:kern w:val="0"/>
          <w:sz w:val="24"/>
          <w:szCs w:val="24"/>
          <w:highlight w:val="none"/>
          <w:lang w:eastAsia="zh-CN"/>
        </w:rPr>
        <w:t>服务</w:t>
      </w:r>
      <w:r>
        <w:rPr>
          <w:rFonts w:hint="eastAsia" w:ascii="仿宋_GB2312" w:hAnsi="仿宋_GB2312" w:eastAsia="仿宋_GB2312" w:cs="仿宋_GB2312"/>
          <w:snapToGrid w:val="0"/>
          <w:color w:val="auto"/>
          <w:kern w:val="0"/>
          <w:sz w:val="24"/>
          <w:szCs w:val="24"/>
          <w:highlight w:val="none"/>
        </w:rPr>
        <w:t>成果，进行后续改进。由此产生的具有实质性或创造性技术进步特征的新的技术成果及其权利归属，由</w:t>
      </w:r>
      <w:r>
        <w:rPr>
          <w:rFonts w:hint="eastAsia" w:ascii="仿宋_GB2312" w:hAnsi="仿宋_GB2312" w:eastAsia="仿宋_GB2312" w:cs="仿宋_GB2312"/>
          <w:snapToGrid w:val="0"/>
          <w:color w:val="auto"/>
          <w:kern w:val="0"/>
          <w:sz w:val="24"/>
          <w:szCs w:val="24"/>
          <w:highlight w:val="none"/>
          <w:u w:val="single"/>
        </w:rPr>
        <w:t xml:space="preserve">       </w:t>
      </w:r>
      <w:r>
        <w:rPr>
          <w:rFonts w:hint="eastAsia" w:ascii="仿宋_GB2312" w:hAnsi="仿宋_GB2312" w:eastAsia="仿宋_GB2312" w:cs="仿宋_GB2312"/>
          <w:snapToGrid w:val="0"/>
          <w:color w:val="auto"/>
          <w:kern w:val="0"/>
          <w:sz w:val="24"/>
          <w:szCs w:val="24"/>
          <w:highlight w:val="none"/>
        </w:rPr>
        <w:t>（甲、乙、双）方享有</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lang w:val="en-US" w:eastAsia="zh-CN"/>
        </w:rPr>
        <w:t>如有</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4</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乙方有权在完成本合同约定的</w:t>
      </w:r>
      <w:r>
        <w:rPr>
          <w:rFonts w:hint="eastAsia" w:ascii="仿宋_GB2312" w:hAnsi="仿宋_GB2312" w:eastAsia="仿宋_GB2312" w:cs="仿宋_GB2312"/>
          <w:snapToGrid w:val="0"/>
          <w:color w:val="auto"/>
          <w:kern w:val="0"/>
          <w:sz w:val="24"/>
          <w:szCs w:val="24"/>
          <w:highlight w:val="none"/>
          <w:lang w:eastAsia="zh-CN"/>
        </w:rPr>
        <w:t>服务</w:t>
      </w:r>
      <w:r>
        <w:rPr>
          <w:rFonts w:hint="eastAsia" w:ascii="仿宋_GB2312" w:hAnsi="仿宋_GB2312" w:eastAsia="仿宋_GB2312" w:cs="仿宋_GB2312"/>
          <w:snapToGrid w:val="0"/>
          <w:color w:val="auto"/>
          <w:kern w:val="0"/>
          <w:sz w:val="24"/>
          <w:szCs w:val="24"/>
          <w:highlight w:val="none"/>
        </w:rPr>
        <w:t>工作后，利用该项</w:t>
      </w:r>
      <w:r>
        <w:rPr>
          <w:rFonts w:hint="eastAsia" w:ascii="仿宋_GB2312" w:hAnsi="仿宋_GB2312" w:eastAsia="仿宋_GB2312" w:cs="仿宋_GB2312"/>
          <w:snapToGrid w:val="0"/>
          <w:color w:val="auto"/>
          <w:kern w:val="0"/>
          <w:sz w:val="24"/>
          <w:szCs w:val="24"/>
          <w:highlight w:val="none"/>
          <w:lang w:eastAsia="zh-CN"/>
        </w:rPr>
        <w:t>服务</w:t>
      </w:r>
      <w:r>
        <w:rPr>
          <w:rFonts w:hint="eastAsia" w:ascii="仿宋_GB2312" w:hAnsi="仿宋_GB2312" w:eastAsia="仿宋_GB2312" w:cs="仿宋_GB2312"/>
          <w:snapToGrid w:val="0"/>
          <w:color w:val="auto"/>
          <w:kern w:val="0"/>
          <w:sz w:val="24"/>
          <w:szCs w:val="24"/>
          <w:highlight w:val="none"/>
        </w:rPr>
        <w:t>成果进行后续改进。由此产生的具有实质性或创造性技术进步特征的新的技术成果，归双方所有。具体相关利益的分配另行协商。</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lang w:val="en-US" w:eastAsia="zh-CN"/>
        </w:rPr>
        <w:t>5</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乙方保证：在履行本合同时不违反国家有关知识产权管理相关规定，乙方保证甲方在使用乙方提供给甲方的产品、技术、服务、软件或其与其他部分相互连接时不受到第三方提出关于侵犯知识产权以及非法使用等方面的法律指控。任何第三方如果提出这样的指控，乙方须与第三方交涉并承担由此而引起的一切法律责任和费用，甲方不承担由此引起的任何法律责任，乙方应负责赔偿甲方由于第三方指控上述侵权而产生的一切损失。</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482"/>
        <w:textAlignment w:val="auto"/>
        <w:outlineLvl w:val="9"/>
        <w:rPr>
          <w:rFonts w:hint="eastAsia" w:ascii="仿宋_GB2312" w:hAnsi="仿宋_GB2312" w:eastAsia="仿宋_GB2312" w:cs="仿宋_GB2312"/>
          <w:b/>
          <w:bCs/>
          <w:color w:val="auto"/>
          <w:sz w:val="24"/>
          <w:szCs w:val="24"/>
          <w:highlight w:val="none"/>
          <w:lang w:val="zh-CN"/>
        </w:rPr>
      </w:pPr>
      <w:r>
        <w:rPr>
          <w:rFonts w:hint="eastAsia" w:ascii="仿宋_GB2312" w:hAnsi="仿宋_GB2312" w:eastAsia="仿宋_GB2312" w:cs="仿宋_GB2312"/>
          <w:b/>
          <w:snapToGrid w:val="0"/>
          <w:color w:val="auto"/>
          <w:kern w:val="0"/>
          <w:sz w:val="24"/>
          <w:szCs w:val="24"/>
          <w:highlight w:val="none"/>
        </w:rPr>
        <w:t>第</w:t>
      </w:r>
      <w:r>
        <w:rPr>
          <w:rFonts w:hint="eastAsia" w:ascii="仿宋_GB2312" w:hAnsi="仿宋_GB2312" w:eastAsia="仿宋_GB2312" w:cs="仿宋_GB2312"/>
          <w:b/>
          <w:snapToGrid w:val="0"/>
          <w:color w:val="auto"/>
          <w:kern w:val="0"/>
          <w:sz w:val="24"/>
          <w:szCs w:val="24"/>
          <w:highlight w:val="none"/>
          <w:lang w:val="en-US" w:eastAsia="zh-CN"/>
        </w:rPr>
        <w:t>五</w:t>
      </w:r>
      <w:r>
        <w:rPr>
          <w:rFonts w:hint="eastAsia" w:ascii="仿宋_GB2312" w:hAnsi="仿宋_GB2312" w:eastAsia="仿宋_GB2312" w:cs="仿宋_GB2312"/>
          <w:b/>
          <w:snapToGrid w:val="0"/>
          <w:color w:val="auto"/>
          <w:kern w:val="0"/>
          <w:sz w:val="24"/>
          <w:szCs w:val="24"/>
          <w:highlight w:val="none"/>
        </w:rPr>
        <w:t xml:space="preserve">条 </w:t>
      </w:r>
      <w:r>
        <w:rPr>
          <w:rFonts w:hint="eastAsia" w:ascii="仿宋_GB2312" w:hAnsi="仿宋_GB2312" w:eastAsia="仿宋_GB2312" w:cs="仿宋_GB2312"/>
          <w:b/>
          <w:snapToGrid w:val="0"/>
          <w:color w:val="auto"/>
          <w:kern w:val="0"/>
          <w:sz w:val="24"/>
          <w:szCs w:val="24"/>
          <w:highlight w:val="none"/>
          <w:lang w:eastAsia="zh-CN"/>
        </w:rPr>
        <w:t>知</w:t>
      </w:r>
      <w:r>
        <w:rPr>
          <w:rFonts w:hint="eastAsia" w:ascii="仿宋_GB2312" w:hAnsi="仿宋_GB2312" w:eastAsia="仿宋_GB2312" w:cs="仿宋_GB2312"/>
          <w:b/>
          <w:bCs/>
          <w:color w:val="auto"/>
          <w:sz w:val="24"/>
          <w:szCs w:val="24"/>
          <w:highlight w:val="none"/>
          <w:lang w:val="zh-CN"/>
        </w:rPr>
        <w:t>识产权保护</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zh-CN"/>
        </w:rPr>
        <w:t>乙方保证，甲方在享受服务或者服务的任何一部分时，免受第三方提出的侵犯其专利权、商标权或其他知识产权的起诉。如发生此类纠纷，由乙方承担一切责任；如因此给甲方造成损失的，乙方负责全额赔偿。</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zh-CN"/>
        </w:rPr>
        <w:t>乙方为执行本合同而提供的技术资料或者其他相关资料、软件等由甲方永久免费使用。</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w:t>
      </w:r>
    </w:p>
    <w:p>
      <w:pPr>
        <w:keepNext w:val="0"/>
        <w:keepLines w:val="0"/>
        <w:pageBreakBefore w:val="0"/>
        <w:kinsoku/>
        <w:wordWrap/>
        <w:overflowPunct/>
        <w:topLinePunct w:val="0"/>
        <w:bidi w:val="0"/>
        <w:adjustRightInd w:val="0"/>
        <w:snapToGrid w:val="0"/>
        <w:spacing w:line="400" w:lineRule="exact"/>
        <w:ind w:left="0" w:leftChars="0" w:right="0" w:rightChars="0" w:firstLine="482" w:firstLineChars="200"/>
        <w:textAlignment w:val="auto"/>
        <w:outlineLvl w:val="9"/>
        <w:rPr>
          <w:rFonts w:hint="eastAsia" w:ascii="仿宋_GB2312" w:hAnsi="仿宋_GB2312" w:eastAsia="仿宋_GB2312" w:cs="仿宋_GB2312"/>
          <w:b/>
          <w:snapToGrid w:val="0"/>
          <w:color w:val="auto"/>
          <w:kern w:val="0"/>
          <w:sz w:val="24"/>
          <w:szCs w:val="24"/>
          <w:highlight w:val="none"/>
          <w:lang w:val="en-US" w:eastAsia="zh-CN"/>
        </w:rPr>
      </w:pPr>
      <w:r>
        <w:rPr>
          <w:rFonts w:hint="eastAsia" w:ascii="仿宋_GB2312" w:hAnsi="仿宋_GB2312" w:eastAsia="仿宋_GB2312" w:cs="仿宋_GB2312"/>
          <w:b/>
          <w:snapToGrid w:val="0"/>
          <w:color w:val="auto"/>
          <w:kern w:val="0"/>
          <w:sz w:val="24"/>
          <w:szCs w:val="24"/>
          <w:highlight w:val="none"/>
          <w:lang w:eastAsia="zh-CN"/>
        </w:rPr>
        <w:t>第</w:t>
      </w:r>
      <w:r>
        <w:rPr>
          <w:rFonts w:hint="eastAsia" w:ascii="仿宋_GB2312" w:hAnsi="仿宋_GB2312" w:eastAsia="仿宋_GB2312" w:cs="仿宋_GB2312"/>
          <w:b/>
          <w:snapToGrid w:val="0"/>
          <w:color w:val="auto"/>
          <w:kern w:val="0"/>
          <w:sz w:val="24"/>
          <w:szCs w:val="24"/>
          <w:highlight w:val="none"/>
          <w:lang w:val="en-US" w:eastAsia="zh-CN"/>
        </w:rPr>
        <w:t>六</w:t>
      </w:r>
      <w:r>
        <w:rPr>
          <w:rFonts w:hint="eastAsia" w:ascii="仿宋_GB2312" w:hAnsi="仿宋_GB2312" w:eastAsia="仿宋_GB2312" w:cs="仿宋_GB2312"/>
          <w:b/>
          <w:snapToGrid w:val="0"/>
          <w:color w:val="auto"/>
          <w:kern w:val="0"/>
          <w:sz w:val="24"/>
          <w:szCs w:val="24"/>
          <w:highlight w:val="none"/>
          <w:lang w:eastAsia="zh-CN"/>
        </w:rPr>
        <w:t>条</w:t>
      </w:r>
      <w:r>
        <w:rPr>
          <w:rFonts w:hint="eastAsia" w:ascii="仿宋_GB2312" w:hAnsi="仿宋_GB2312" w:eastAsia="仿宋_GB2312" w:cs="仿宋_GB2312"/>
          <w:b/>
          <w:snapToGrid w:val="0"/>
          <w:color w:val="auto"/>
          <w:kern w:val="0"/>
          <w:sz w:val="24"/>
          <w:szCs w:val="24"/>
          <w:highlight w:val="none"/>
          <w:lang w:val="en-US" w:eastAsia="zh-CN"/>
        </w:rPr>
        <w:t xml:space="preserve"> </w:t>
      </w:r>
      <w:r>
        <w:rPr>
          <w:rFonts w:hint="eastAsia" w:ascii="仿宋_GB2312" w:hAnsi="仿宋_GB2312" w:eastAsia="仿宋_GB2312" w:cs="仿宋_GB2312"/>
          <w:b/>
          <w:bCs/>
          <w:snapToGrid w:val="0"/>
          <w:color w:val="auto"/>
          <w:kern w:val="0"/>
          <w:sz w:val="24"/>
          <w:szCs w:val="24"/>
          <w:highlight w:val="none"/>
        </w:rPr>
        <w:t>甲方的权利及义务</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（一）甲方的权利</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1</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甲方有权要求乙方按本合同约定的内容、期限、地点、质量要求提供服务工作；</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2</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甲方有权要求乙方对其提供的服务工作所涉及的所有问题进行解答，直至能达到甲方的要求；</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3</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甲方有权组织相关人员对乙方提供的服务工作进行验收；</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4</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甲方有权许可</w:t>
      </w:r>
      <w:r>
        <w:rPr>
          <w:rFonts w:hint="eastAsia" w:ascii="仿宋_GB2312" w:hAnsi="仿宋_GB2312" w:eastAsia="仿宋_GB2312" w:cs="仿宋_GB2312"/>
          <w:snapToGrid w:val="0"/>
          <w:color w:val="auto"/>
          <w:kern w:val="0"/>
          <w:sz w:val="24"/>
          <w:szCs w:val="24"/>
          <w:highlight w:val="none"/>
          <w:u w:val="single"/>
        </w:rPr>
        <w:t xml:space="preserve">      </w:t>
      </w:r>
      <w:r>
        <w:rPr>
          <w:rFonts w:hint="eastAsia" w:ascii="仿宋_GB2312" w:hAnsi="仿宋_GB2312" w:eastAsia="仿宋_GB2312" w:cs="仿宋_GB2312"/>
          <w:snapToGrid w:val="0"/>
          <w:color w:val="auto"/>
          <w:kern w:val="0"/>
          <w:sz w:val="24"/>
          <w:szCs w:val="24"/>
          <w:highlight w:val="none"/>
        </w:rPr>
        <w:t>使用乙方按本合同约定向其提供的服务工作；</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lang w:val="en-US" w:eastAsia="zh-CN"/>
        </w:rPr>
        <w:t>5</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在质量保证期内，如甲方认为乙方提供的服务需要改进的，甲方有权要求</w:t>
      </w:r>
      <w:r>
        <w:rPr>
          <w:rFonts w:hint="eastAsia" w:ascii="仿宋_GB2312" w:hAnsi="仿宋_GB2312" w:eastAsia="仿宋_GB2312" w:cs="仿宋_GB2312"/>
          <w:bCs/>
          <w:snapToGrid w:val="0"/>
          <w:color w:val="auto"/>
          <w:kern w:val="0"/>
          <w:sz w:val="24"/>
          <w:szCs w:val="24"/>
          <w:highlight w:val="none"/>
        </w:rPr>
        <w:t>乙方在甲方规定的时间内免费继续改进</w:t>
      </w:r>
      <w:r>
        <w:rPr>
          <w:rFonts w:hint="eastAsia" w:ascii="仿宋_GB2312" w:hAnsi="仿宋_GB2312" w:eastAsia="仿宋_GB2312" w:cs="仿宋_GB2312"/>
          <w:bCs/>
          <w:snapToGrid w:val="0"/>
          <w:color w:val="auto"/>
          <w:kern w:val="0"/>
          <w:sz w:val="24"/>
          <w:szCs w:val="24"/>
          <w:highlight w:val="none"/>
          <w:lang w:eastAsia="zh-CN"/>
        </w:rPr>
        <w:t>（</w:t>
      </w:r>
      <w:r>
        <w:rPr>
          <w:rFonts w:hint="eastAsia" w:ascii="仿宋_GB2312" w:hAnsi="仿宋_GB2312" w:eastAsia="仿宋_GB2312" w:cs="仿宋_GB2312"/>
          <w:bCs/>
          <w:snapToGrid w:val="0"/>
          <w:color w:val="auto"/>
          <w:kern w:val="0"/>
          <w:sz w:val="24"/>
          <w:szCs w:val="24"/>
          <w:highlight w:val="none"/>
          <w:lang w:val="en-US" w:eastAsia="zh-CN"/>
        </w:rPr>
        <w:t>如有</w:t>
      </w:r>
      <w:r>
        <w:rPr>
          <w:rFonts w:hint="eastAsia" w:ascii="仿宋_GB2312" w:hAnsi="仿宋_GB2312" w:eastAsia="仿宋_GB2312" w:cs="仿宋_GB2312"/>
          <w:bCs/>
          <w:snapToGrid w:val="0"/>
          <w:color w:val="auto"/>
          <w:kern w:val="0"/>
          <w:sz w:val="24"/>
          <w:szCs w:val="24"/>
          <w:highlight w:val="none"/>
          <w:lang w:eastAsia="zh-CN"/>
        </w:rPr>
        <w:t>）</w:t>
      </w:r>
      <w:r>
        <w:rPr>
          <w:rFonts w:hint="eastAsia" w:ascii="仿宋_GB2312" w:hAnsi="仿宋_GB2312" w:eastAsia="仿宋_GB2312" w:cs="仿宋_GB2312"/>
          <w:bCs/>
          <w:snapToGrid w:val="0"/>
          <w:color w:val="auto"/>
          <w:kern w:val="0"/>
          <w:sz w:val="24"/>
          <w:szCs w:val="24"/>
          <w:highlight w:val="none"/>
        </w:rPr>
        <w:t>。</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（二）甲方的义务</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1</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甲方应按本合同约定的金额、方式、时间向乙方支付服务费用；</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2</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甲方应按本合同的约定向乙方提供相关技术背景资料、资料及相关数据；</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3</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甲方应按本合同的约定向乙方提供相应的工作条件，完成配合事项包括</w:t>
      </w:r>
      <w:r>
        <w:rPr>
          <w:rFonts w:hint="eastAsia" w:ascii="仿宋_GB2312" w:hAnsi="仿宋_GB2312" w:eastAsia="仿宋_GB2312" w:cs="仿宋_GB2312"/>
          <w:snapToGrid w:val="0"/>
          <w:color w:val="auto"/>
          <w:kern w:val="0"/>
          <w:sz w:val="24"/>
          <w:szCs w:val="24"/>
          <w:highlight w:val="none"/>
          <w:u w:val="single"/>
        </w:rPr>
        <w:t xml:space="preserve">              </w:t>
      </w:r>
      <w:r>
        <w:rPr>
          <w:rFonts w:hint="eastAsia" w:ascii="仿宋_GB2312" w:hAnsi="仿宋_GB2312" w:eastAsia="仿宋_GB2312" w:cs="仿宋_GB2312"/>
          <w:snapToGrid w:val="0"/>
          <w:color w:val="auto"/>
          <w:kern w:val="0"/>
          <w:sz w:val="24"/>
          <w:szCs w:val="24"/>
          <w:highlight w:val="none"/>
          <w:u w:val="none"/>
          <w:lang w:eastAsia="zh-CN"/>
        </w:rPr>
        <w:t>（</w:t>
      </w:r>
      <w:r>
        <w:rPr>
          <w:rFonts w:hint="eastAsia" w:ascii="仿宋_GB2312" w:hAnsi="仿宋_GB2312" w:eastAsia="仿宋_GB2312" w:cs="仿宋_GB2312"/>
          <w:snapToGrid w:val="0"/>
          <w:color w:val="auto"/>
          <w:kern w:val="0"/>
          <w:sz w:val="24"/>
          <w:szCs w:val="24"/>
          <w:highlight w:val="none"/>
          <w:u w:val="none"/>
          <w:lang w:val="en-US" w:eastAsia="zh-CN"/>
        </w:rPr>
        <w:t>如有</w:t>
      </w:r>
      <w:r>
        <w:rPr>
          <w:rFonts w:hint="eastAsia" w:ascii="仿宋_GB2312" w:hAnsi="仿宋_GB2312" w:eastAsia="仿宋_GB2312" w:cs="仿宋_GB2312"/>
          <w:snapToGrid w:val="0"/>
          <w:color w:val="auto"/>
          <w:kern w:val="0"/>
          <w:sz w:val="24"/>
          <w:szCs w:val="24"/>
          <w:highlight w:val="none"/>
          <w:u w:val="none"/>
          <w:lang w:eastAsia="zh-CN"/>
        </w:rPr>
        <w:t>）</w:t>
      </w:r>
      <w:r>
        <w:rPr>
          <w:rFonts w:hint="eastAsia" w:ascii="仿宋_GB2312" w:hAnsi="仿宋_GB2312" w:eastAsia="仿宋_GB2312" w:cs="仿宋_GB2312"/>
          <w:snapToGrid w:val="0"/>
          <w:color w:val="auto"/>
          <w:kern w:val="0"/>
          <w:sz w:val="24"/>
          <w:szCs w:val="24"/>
          <w:highlight w:val="none"/>
        </w:rPr>
        <w:t>；</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4</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甲方应按期接受乙方提交的符合本合同约定的服务工作成果。</w:t>
      </w:r>
    </w:p>
    <w:p>
      <w:pPr>
        <w:keepNext w:val="0"/>
        <w:keepLines w:val="0"/>
        <w:pageBreakBefore w:val="0"/>
        <w:kinsoku/>
        <w:wordWrap/>
        <w:overflowPunct/>
        <w:topLinePunct w:val="0"/>
        <w:bidi w:val="0"/>
        <w:adjustRightInd w:val="0"/>
        <w:snapToGrid w:val="0"/>
        <w:spacing w:line="400" w:lineRule="exact"/>
        <w:ind w:left="0" w:leftChars="0" w:right="0" w:rightChars="0" w:firstLine="482" w:firstLineChars="200"/>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b/>
          <w:snapToGrid w:val="0"/>
          <w:color w:val="auto"/>
          <w:kern w:val="0"/>
          <w:sz w:val="24"/>
          <w:szCs w:val="24"/>
          <w:highlight w:val="none"/>
        </w:rPr>
        <w:t>第</w:t>
      </w:r>
      <w:r>
        <w:rPr>
          <w:rFonts w:hint="eastAsia" w:ascii="仿宋_GB2312" w:hAnsi="仿宋_GB2312" w:eastAsia="仿宋_GB2312" w:cs="仿宋_GB2312"/>
          <w:b/>
          <w:snapToGrid w:val="0"/>
          <w:color w:val="auto"/>
          <w:kern w:val="0"/>
          <w:sz w:val="24"/>
          <w:szCs w:val="24"/>
          <w:highlight w:val="none"/>
          <w:lang w:val="en-US" w:eastAsia="zh-CN"/>
        </w:rPr>
        <w:t>七</w:t>
      </w:r>
      <w:r>
        <w:rPr>
          <w:rFonts w:hint="eastAsia" w:ascii="仿宋_GB2312" w:hAnsi="仿宋_GB2312" w:eastAsia="仿宋_GB2312" w:cs="仿宋_GB2312"/>
          <w:b/>
          <w:snapToGrid w:val="0"/>
          <w:color w:val="auto"/>
          <w:kern w:val="0"/>
          <w:sz w:val="24"/>
          <w:szCs w:val="24"/>
          <w:highlight w:val="none"/>
        </w:rPr>
        <w:t xml:space="preserve">条 </w:t>
      </w:r>
      <w:r>
        <w:rPr>
          <w:rFonts w:hint="eastAsia" w:ascii="仿宋_GB2312" w:hAnsi="仿宋_GB2312" w:eastAsia="仿宋_GB2312" w:cs="仿宋_GB2312"/>
          <w:b/>
          <w:bCs/>
          <w:snapToGrid w:val="0"/>
          <w:color w:val="auto"/>
          <w:kern w:val="0"/>
          <w:sz w:val="24"/>
          <w:szCs w:val="24"/>
          <w:highlight w:val="none"/>
        </w:rPr>
        <w:t>乙方的权利及义务</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（一）乙方的权利</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1</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乙方有权要求甲方按本合同约定的金额、方式、时间向乙方支付</w:t>
      </w:r>
      <w:r>
        <w:rPr>
          <w:rFonts w:hint="eastAsia" w:ascii="仿宋_GB2312" w:hAnsi="仿宋_GB2312" w:eastAsia="仿宋_GB2312" w:cs="仿宋_GB2312"/>
          <w:snapToGrid w:val="0"/>
          <w:color w:val="auto"/>
          <w:kern w:val="0"/>
          <w:sz w:val="24"/>
          <w:szCs w:val="24"/>
          <w:highlight w:val="none"/>
          <w:lang w:eastAsia="zh-CN"/>
        </w:rPr>
        <w:t>服务</w:t>
      </w:r>
      <w:r>
        <w:rPr>
          <w:rFonts w:hint="eastAsia" w:ascii="仿宋_GB2312" w:hAnsi="仿宋_GB2312" w:eastAsia="仿宋_GB2312" w:cs="仿宋_GB2312"/>
          <w:snapToGrid w:val="0"/>
          <w:color w:val="auto"/>
          <w:kern w:val="0"/>
          <w:sz w:val="24"/>
          <w:szCs w:val="24"/>
          <w:highlight w:val="none"/>
        </w:rPr>
        <w:t>费用；</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2</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乙方有权要求甲方按本合同的约定向乙方提供项目相关技术、背景和数据资料；</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3</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乙方有权要求甲方按本合同的约定向乙方提供相应的工作条件；</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4</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甲方未按约定接受乙方提交的符合本合同约定的</w:t>
      </w:r>
      <w:r>
        <w:rPr>
          <w:rFonts w:hint="eastAsia" w:ascii="仿宋_GB2312" w:hAnsi="仿宋_GB2312" w:eastAsia="仿宋_GB2312" w:cs="仿宋_GB2312"/>
          <w:snapToGrid w:val="0"/>
          <w:color w:val="auto"/>
          <w:kern w:val="0"/>
          <w:sz w:val="24"/>
          <w:szCs w:val="24"/>
          <w:highlight w:val="none"/>
          <w:lang w:eastAsia="zh-CN"/>
        </w:rPr>
        <w:t>服务</w:t>
      </w:r>
      <w:r>
        <w:rPr>
          <w:rFonts w:hint="eastAsia" w:ascii="仿宋_GB2312" w:hAnsi="仿宋_GB2312" w:eastAsia="仿宋_GB2312" w:cs="仿宋_GB2312"/>
          <w:snapToGrid w:val="0"/>
          <w:color w:val="auto"/>
          <w:kern w:val="0"/>
          <w:sz w:val="24"/>
          <w:szCs w:val="24"/>
          <w:highlight w:val="none"/>
        </w:rPr>
        <w:t>成果的，乙方有权利要求甲方接受并按本合同约定支付费用。</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（二）乙方的义务</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1</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乙方应按本合同约定的内容、期限、地点、质量要求提供</w:t>
      </w:r>
      <w:r>
        <w:rPr>
          <w:rFonts w:hint="eastAsia" w:ascii="仿宋_GB2312" w:hAnsi="仿宋_GB2312" w:eastAsia="仿宋_GB2312" w:cs="仿宋_GB2312"/>
          <w:snapToGrid w:val="0"/>
          <w:color w:val="auto"/>
          <w:kern w:val="0"/>
          <w:sz w:val="24"/>
          <w:szCs w:val="24"/>
          <w:highlight w:val="none"/>
          <w:lang w:eastAsia="zh-CN"/>
        </w:rPr>
        <w:t>服务</w:t>
      </w:r>
      <w:r>
        <w:rPr>
          <w:rFonts w:hint="eastAsia" w:ascii="仿宋_GB2312" w:hAnsi="仿宋_GB2312" w:eastAsia="仿宋_GB2312" w:cs="仿宋_GB2312"/>
          <w:snapToGrid w:val="0"/>
          <w:color w:val="auto"/>
          <w:kern w:val="0"/>
          <w:sz w:val="24"/>
          <w:szCs w:val="24"/>
          <w:highlight w:val="none"/>
        </w:rPr>
        <w:t>工作；</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2</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乙方应对甲方提供的技术背景资料、技术资料、相关数据、样品以及和甲方合同关系存续期间所获得的甲方相关信息包括但不限于技术秘密及商业秘密，负有向第三人保密的义务；</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lang w:val="en-US" w:eastAsia="zh-CN"/>
        </w:rPr>
        <w:t>3.</w:t>
      </w:r>
      <w:r>
        <w:rPr>
          <w:rFonts w:hint="eastAsia" w:ascii="仿宋_GB2312" w:hAnsi="仿宋_GB2312" w:eastAsia="仿宋_GB2312" w:cs="仿宋_GB2312"/>
          <w:snapToGrid w:val="0"/>
          <w:color w:val="auto"/>
          <w:kern w:val="0"/>
          <w:sz w:val="24"/>
          <w:szCs w:val="24"/>
          <w:highlight w:val="none"/>
        </w:rPr>
        <w:t>未经甲方同意，乙方不得将本合同项下部分或全部的</w:t>
      </w:r>
      <w:r>
        <w:rPr>
          <w:rFonts w:hint="eastAsia" w:ascii="仿宋_GB2312" w:hAnsi="仿宋_GB2312" w:eastAsia="仿宋_GB2312" w:cs="仿宋_GB2312"/>
          <w:snapToGrid w:val="0"/>
          <w:color w:val="auto"/>
          <w:kern w:val="0"/>
          <w:sz w:val="24"/>
          <w:szCs w:val="24"/>
          <w:highlight w:val="none"/>
          <w:lang w:eastAsia="zh-CN"/>
        </w:rPr>
        <w:t>服务</w:t>
      </w:r>
      <w:r>
        <w:rPr>
          <w:rFonts w:hint="eastAsia" w:ascii="仿宋_GB2312" w:hAnsi="仿宋_GB2312" w:eastAsia="仿宋_GB2312" w:cs="仿宋_GB2312"/>
          <w:snapToGrid w:val="0"/>
          <w:color w:val="auto"/>
          <w:kern w:val="0"/>
          <w:sz w:val="24"/>
          <w:szCs w:val="24"/>
          <w:highlight w:val="none"/>
        </w:rPr>
        <w:t>工作向第三人转包、转让或者分包。乙方对其向甲方提交的</w:t>
      </w:r>
      <w:r>
        <w:rPr>
          <w:rFonts w:hint="eastAsia" w:ascii="仿宋_GB2312" w:hAnsi="仿宋_GB2312" w:eastAsia="仿宋_GB2312" w:cs="仿宋_GB2312"/>
          <w:snapToGrid w:val="0"/>
          <w:color w:val="auto"/>
          <w:kern w:val="0"/>
          <w:sz w:val="24"/>
          <w:szCs w:val="24"/>
          <w:highlight w:val="none"/>
          <w:lang w:eastAsia="zh-CN"/>
        </w:rPr>
        <w:t>服务</w:t>
      </w:r>
      <w:r>
        <w:rPr>
          <w:rFonts w:hint="eastAsia" w:ascii="仿宋_GB2312" w:hAnsi="仿宋_GB2312" w:eastAsia="仿宋_GB2312" w:cs="仿宋_GB2312"/>
          <w:snapToGrid w:val="0"/>
          <w:color w:val="auto"/>
          <w:kern w:val="0"/>
          <w:sz w:val="24"/>
          <w:szCs w:val="24"/>
          <w:highlight w:val="none"/>
        </w:rPr>
        <w:t>成果，不得再让与、转让或提供给第三人使用；</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lang w:val="en-US" w:eastAsia="zh-CN"/>
        </w:rPr>
        <w:t>4.</w:t>
      </w:r>
      <w:r>
        <w:rPr>
          <w:rFonts w:hint="eastAsia" w:ascii="仿宋_GB2312" w:hAnsi="仿宋_GB2312" w:eastAsia="仿宋_GB2312" w:cs="仿宋_GB2312"/>
          <w:snapToGrid w:val="0"/>
          <w:color w:val="auto"/>
          <w:kern w:val="0"/>
          <w:sz w:val="24"/>
          <w:szCs w:val="24"/>
          <w:highlight w:val="none"/>
        </w:rPr>
        <w:t xml:space="preserve">乙方应提供足够数量的称职的技术人员来履行本合同约定的义务；乙方应对其履行合同的技术人员的一切行为负完全责任并使甲方免受其技术人员因执行合同任务所引起的一切损害；  </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lang w:eastAsia="zh-CN"/>
        </w:rPr>
      </w:pPr>
      <w:r>
        <w:rPr>
          <w:rFonts w:hint="eastAsia" w:ascii="仿宋_GB2312" w:hAnsi="仿宋_GB2312" w:eastAsia="仿宋_GB2312" w:cs="仿宋_GB2312"/>
          <w:snapToGrid w:val="0"/>
          <w:color w:val="auto"/>
          <w:kern w:val="0"/>
          <w:sz w:val="24"/>
          <w:szCs w:val="24"/>
          <w:highlight w:val="none"/>
          <w:lang w:val="en-US" w:eastAsia="zh-CN"/>
        </w:rPr>
        <w:t>5.</w:t>
      </w:r>
      <w:r>
        <w:rPr>
          <w:rFonts w:hint="eastAsia" w:ascii="仿宋_GB2312" w:hAnsi="仿宋_GB2312" w:eastAsia="仿宋_GB2312" w:cs="仿宋_GB2312"/>
          <w:snapToGrid w:val="0"/>
          <w:color w:val="auto"/>
          <w:kern w:val="0"/>
          <w:sz w:val="24"/>
          <w:szCs w:val="24"/>
          <w:highlight w:val="none"/>
        </w:rPr>
        <w:t>在质量保证期内，如甲方认为乙方提供的</w:t>
      </w:r>
      <w:r>
        <w:rPr>
          <w:rFonts w:hint="eastAsia" w:ascii="仿宋_GB2312" w:hAnsi="仿宋_GB2312" w:eastAsia="仿宋_GB2312" w:cs="仿宋_GB2312"/>
          <w:snapToGrid w:val="0"/>
          <w:color w:val="auto"/>
          <w:kern w:val="0"/>
          <w:sz w:val="24"/>
          <w:szCs w:val="24"/>
          <w:highlight w:val="none"/>
          <w:lang w:eastAsia="zh-CN"/>
        </w:rPr>
        <w:t>服务</w:t>
      </w:r>
      <w:r>
        <w:rPr>
          <w:rFonts w:hint="eastAsia" w:ascii="仿宋_GB2312" w:hAnsi="仿宋_GB2312" w:eastAsia="仿宋_GB2312" w:cs="仿宋_GB2312"/>
          <w:snapToGrid w:val="0"/>
          <w:color w:val="auto"/>
          <w:kern w:val="0"/>
          <w:sz w:val="24"/>
          <w:szCs w:val="24"/>
          <w:highlight w:val="none"/>
        </w:rPr>
        <w:t>成果需要改进的，</w:t>
      </w:r>
      <w:r>
        <w:rPr>
          <w:rFonts w:hint="eastAsia" w:ascii="仿宋_GB2312" w:hAnsi="仿宋_GB2312" w:eastAsia="仿宋_GB2312" w:cs="仿宋_GB2312"/>
          <w:bCs/>
          <w:snapToGrid w:val="0"/>
          <w:color w:val="auto"/>
          <w:kern w:val="0"/>
          <w:sz w:val="24"/>
          <w:szCs w:val="24"/>
          <w:highlight w:val="none"/>
        </w:rPr>
        <w:t>乙方应当在甲方规定的时间内免费继续改进</w:t>
      </w:r>
      <w:r>
        <w:rPr>
          <w:rFonts w:hint="eastAsia" w:ascii="仿宋_GB2312" w:hAnsi="仿宋_GB2312" w:eastAsia="仿宋_GB2312" w:cs="仿宋_GB2312"/>
          <w:bCs/>
          <w:snapToGrid w:val="0"/>
          <w:color w:val="auto"/>
          <w:kern w:val="0"/>
          <w:sz w:val="24"/>
          <w:szCs w:val="24"/>
          <w:highlight w:val="none"/>
          <w:lang w:eastAsia="zh-CN"/>
        </w:rPr>
        <w:t>（</w:t>
      </w:r>
      <w:r>
        <w:rPr>
          <w:rFonts w:hint="eastAsia" w:ascii="仿宋_GB2312" w:hAnsi="仿宋_GB2312" w:eastAsia="仿宋_GB2312" w:cs="仿宋_GB2312"/>
          <w:bCs/>
          <w:snapToGrid w:val="0"/>
          <w:color w:val="auto"/>
          <w:kern w:val="0"/>
          <w:sz w:val="24"/>
          <w:szCs w:val="24"/>
          <w:highlight w:val="none"/>
          <w:lang w:val="en-US" w:eastAsia="zh-CN"/>
        </w:rPr>
        <w:t>如有</w:t>
      </w:r>
      <w:r>
        <w:rPr>
          <w:rFonts w:hint="eastAsia" w:ascii="仿宋_GB2312" w:hAnsi="仿宋_GB2312" w:eastAsia="仿宋_GB2312" w:cs="仿宋_GB2312"/>
          <w:bCs/>
          <w:snapToGrid w:val="0"/>
          <w:color w:val="auto"/>
          <w:kern w:val="0"/>
          <w:sz w:val="24"/>
          <w:szCs w:val="24"/>
          <w:highlight w:val="none"/>
          <w:lang w:eastAsia="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482"/>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b/>
          <w:bCs/>
          <w:color w:val="auto"/>
          <w:sz w:val="24"/>
          <w:szCs w:val="24"/>
          <w:highlight w:val="none"/>
          <w:lang w:val="zh-CN"/>
        </w:rPr>
        <w:t xml:space="preserve"> 第</w:t>
      </w:r>
      <w:r>
        <w:rPr>
          <w:rFonts w:hint="eastAsia" w:ascii="仿宋_GB2312" w:hAnsi="仿宋_GB2312" w:eastAsia="仿宋_GB2312" w:cs="仿宋_GB2312"/>
          <w:b/>
          <w:bCs/>
          <w:color w:val="auto"/>
          <w:sz w:val="24"/>
          <w:szCs w:val="24"/>
          <w:highlight w:val="none"/>
          <w:lang w:val="en-US" w:eastAsia="zh-CN"/>
        </w:rPr>
        <w:t>八</w:t>
      </w:r>
      <w:r>
        <w:rPr>
          <w:rFonts w:hint="eastAsia" w:ascii="仿宋_GB2312" w:hAnsi="仿宋_GB2312" w:eastAsia="仿宋_GB2312" w:cs="仿宋_GB2312"/>
          <w:b/>
          <w:bCs/>
          <w:color w:val="auto"/>
          <w:sz w:val="24"/>
          <w:szCs w:val="24"/>
          <w:highlight w:val="none"/>
          <w:lang w:val="zh-CN"/>
        </w:rPr>
        <w:t>条</w:t>
      </w:r>
      <w:r>
        <w:rPr>
          <w:rFonts w:hint="eastAsia" w:ascii="仿宋_GB2312" w:hAnsi="仿宋_GB2312" w:eastAsia="仿宋_GB2312" w:cs="仿宋_GB2312"/>
          <w:b/>
          <w:bCs/>
          <w:color w:val="auto"/>
          <w:sz w:val="24"/>
          <w:szCs w:val="24"/>
          <w:highlight w:val="none"/>
          <w:lang w:val="en-US" w:eastAsia="zh-CN"/>
        </w:rPr>
        <w:t xml:space="preserve"> </w:t>
      </w:r>
      <w:r>
        <w:rPr>
          <w:rFonts w:hint="eastAsia" w:ascii="仿宋_GB2312" w:hAnsi="仿宋_GB2312" w:eastAsia="仿宋_GB2312" w:cs="仿宋_GB2312"/>
          <w:b/>
          <w:bCs/>
          <w:snapToGrid w:val="0"/>
          <w:color w:val="auto"/>
          <w:kern w:val="0"/>
          <w:sz w:val="24"/>
          <w:szCs w:val="24"/>
          <w:highlight w:val="none"/>
        </w:rPr>
        <w:t>违约责任</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1</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color w:val="auto"/>
          <w:sz w:val="24"/>
          <w:szCs w:val="24"/>
          <w:highlight w:val="none"/>
          <w:lang w:val="zh-CN"/>
        </w:rPr>
        <w:t>乙方逾期交付服务成果时，每逾期1日乙方向甲方支付合同总金额3‰的违约金；逾期交付超过30日，甲方有权决定是否继续履行合同，如甲方决定终止履行合同的，乙方向甲方支付合同总金额20%的违约金，并且赔偿甲方因此所遭受的损失。</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2</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color w:val="auto"/>
          <w:sz w:val="24"/>
          <w:szCs w:val="24"/>
          <w:highlight w:val="none"/>
          <w:lang w:val="zh-CN"/>
        </w:rPr>
        <w:t>乙方虽未逾期但乙方所提供服务成果及与之配套项目等不符合合同约定标准或有产权瑕疵的，甲方有权拒收，要求乙方按合同约定继续履行，同时，乙方向甲方支付合同总金额20%的违约金。如果合同总金额价款已经支付完毕或者开始支付合同价款时才发现产权有瑕疵的，乙方仍须支付上述违约金并且赔偿甲方由此所遭受的一切损失。</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3</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color w:val="auto"/>
          <w:sz w:val="24"/>
          <w:szCs w:val="24"/>
          <w:highlight w:val="none"/>
          <w:lang w:val="zh-CN"/>
        </w:rPr>
        <w:t>乙方完全不能交付服务成果时，乙方向甲方支付合同总金额20%的违约金后，双方的权利义务终止。</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4</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color w:val="auto"/>
          <w:sz w:val="24"/>
          <w:szCs w:val="24"/>
          <w:highlight w:val="none"/>
          <w:lang w:val="zh-CN"/>
        </w:rPr>
        <w:t>除本条已经明确列明乙方应承担责任的情形下，如乙方违反本合同其他条款的，甲方根据乙方的违约情形的严重程度按照合同总金额10-30%的区间范围内向乙方主张违约责任，同时向乙方主张因乙方的违约行为给甲方造成的各种直接和间接的损失。</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zh-CN"/>
        </w:rPr>
        <w:t>因甲方过错而给乙方造成的损失，由甲方负担。</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482"/>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b/>
          <w:snapToGrid w:val="0"/>
          <w:color w:val="auto"/>
          <w:kern w:val="0"/>
          <w:sz w:val="24"/>
          <w:szCs w:val="24"/>
          <w:highlight w:val="none"/>
        </w:rPr>
        <w:t>第</w:t>
      </w:r>
      <w:r>
        <w:rPr>
          <w:rFonts w:hint="eastAsia" w:ascii="仿宋_GB2312" w:hAnsi="仿宋_GB2312" w:eastAsia="仿宋_GB2312" w:cs="仿宋_GB2312"/>
          <w:b/>
          <w:snapToGrid w:val="0"/>
          <w:color w:val="auto"/>
          <w:kern w:val="0"/>
          <w:sz w:val="24"/>
          <w:szCs w:val="24"/>
          <w:highlight w:val="none"/>
          <w:lang w:val="en-US" w:eastAsia="zh-CN"/>
        </w:rPr>
        <w:t>九</w:t>
      </w:r>
      <w:r>
        <w:rPr>
          <w:rFonts w:hint="eastAsia" w:ascii="仿宋_GB2312" w:hAnsi="仿宋_GB2312" w:eastAsia="仿宋_GB2312" w:cs="仿宋_GB2312"/>
          <w:b/>
          <w:snapToGrid w:val="0"/>
          <w:color w:val="auto"/>
          <w:kern w:val="0"/>
          <w:sz w:val="24"/>
          <w:szCs w:val="24"/>
          <w:highlight w:val="none"/>
        </w:rPr>
        <w:t xml:space="preserve">条 </w:t>
      </w:r>
      <w:r>
        <w:rPr>
          <w:rFonts w:hint="eastAsia" w:ascii="仿宋_GB2312" w:hAnsi="仿宋_GB2312" w:eastAsia="仿宋_GB2312" w:cs="仿宋_GB2312"/>
          <w:b/>
          <w:bCs w:val="0"/>
          <w:snapToGrid w:val="0"/>
          <w:color w:val="auto"/>
          <w:kern w:val="0"/>
          <w:sz w:val="24"/>
          <w:szCs w:val="24"/>
          <w:highlight w:val="none"/>
        </w:rPr>
        <w:t>保密</w:t>
      </w:r>
      <w:r>
        <w:rPr>
          <w:rFonts w:hint="eastAsia" w:ascii="仿宋_GB2312" w:hAnsi="仿宋_GB2312" w:eastAsia="仿宋_GB2312" w:cs="仿宋_GB2312"/>
          <w:b/>
          <w:bCs w:val="0"/>
          <w:snapToGrid w:val="0"/>
          <w:color w:val="auto"/>
          <w:kern w:val="0"/>
          <w:sz w:val="24"/>
          <w:szCs w:val="24"/>
          <w:highlight w:val="none"/>
          <w:lang w:eastAsia="zh-CN"/>
        </w:rPr>
        <w:t>责任</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val="zh-CN"/>
        </w:rPr>
        <w:t>乙方违反本合同所规定的保密义务，应按照本合同总金额的10%支付违约金。</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482"/>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color w:val="auto"/>
          <w:sz w:val="24"/>
          <w:szCs w:val="24"/>
          <w:highlight w:val="none"/>
          <w:lang w:val="zh-CN"/>
        </w:rPr>
        <w:t>……</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482"/>
        <w:textAlignment w:val="auto"/>
        <w:outlineLvl w:val="9"/>
        <w:rPr>
          <w:rFonts w:hint="eastAsia" w:ascii="仿宋_GB2312" w:hAnsi="仿宋_GB2312" w:eastAsia="仿宋_GB2312" w:cs="仿宋_GB2312"/>
          <w:b/>
          <w:bCs/>
          <w:snapToGrid w:val="0"/>
          <w:color w:val="auto"/>
          <w:kern w:val="0"/>
          <w:sz w:val="24"/>
          <w:szCs w:val="24"/>
          <w:highlight w:val="none"/>
        </w:rPr>
      </w:pPr>
      <w:r>
        <w:rPr>
          <w:rFonts w:hint="eastAsia" w:ascii="仿宋_GB2312" w:hAnsi="仿宋_GB2312" w:eastAsia="仿宋_GB2312" w:cs="仿宋_GB2312"/>
          <w:b/>
          <w:bCs/>
          <w:snapToGrid w:val="0"/>
          <w:color w:val="auto"/>
          <w:kern w:val="0"/>
          <w:sz w:val="24"/>
          <w:szCs w:val="24"/>
          <w:highlight w:val="none"/>
        </w:rPr>
        <w:t>第十条 转让</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482"/>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lang w:eastAsia="zh-CN"/>
        </w:rPr>
        <w:t>除采购文件规定且甲方事先书面同意外，乙</w:t>
      </w:r>
      <w:r>
        <w:rPr>
          <w:rFonts w:hint="eastAsia" w:ascii="仿宋_GB2312" w:hAnsi="仿宋_GB2312" w:eastAsia="仿宋_GB2312" w:cs="仿宋_GB2312"/>
          <w:snapToGrid w:val="0"/>
          <w:color w:val="auto"/>
          <w:kern w:val="0"/>
          <w:sz w:val="24"/>
          <w:szCs w:val="24"/>
          <w:highlight w:val="none"/>
        </w:rPr>
        <w:t>方不得将本合同项下的权利义务转让给任何第三方。</w:t>
      </w:r>
    </w:p>
    <w:p>
      <w:pPr>
        <w:keepNext w:val="0"/>
        <w:keepLines w:val="0"/>
        <w:pageBreakBefore w:val="0"/>
        <w:kinsoku/>
        <w:wordWrap/>
        <w:overflowPunct/>
        <w:topLinePunct w:val="0"/>
        <w:autoSpaceDE w:val="0"/>
        <w:autoSpaceDN w:val="0"/>
        <w:bidi w:val="0"/>
        <w:adjustRightInd w:val="0"/>
        <w:spacing w:line="400" w:lineRule="exact"/>
        <w:ind w:left="0" w:leftChars="0" w:right="0" w:rightChars="0" w:firstLine="482"/>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b/>
          <w:snapToGrid w:val="0"/>
          <w:color w:val="auto"/>
          <w:kern w:val="0"/>
          <w:sz w:val="24"/>
          <w:szCs w:val="24"/>
          <w:highlight w:val="none"/>
        </w:rPr>
        <w:t>第十</w:t>
      </w:r>
      <w:r>
        <w:rPr>
          <w:rFonts w:hint="eastAsia" w:ascii="仿宋_GB2312" w:hAnsi="仿宋_GB2312" w:eastAsia="仿宋_GB2312" w:cs="仿宋_GB2312"/>
          <w:b/>
          <w:snapToGrid w:val="0"/>
          <w:color w:val="auto"/>
          <w:kern w:val="0"/>
          <w:sz w:val="24"/>
          <w:szCs w:val="24"/>
          <w:highlight w:val="none"/>
          <w:lang w:val="en-US" w:eastAsia="zh-CN"/>
        </w:rPr>
        <w:t>一</w:t>
      </w:r>
      <w:r>
        <w:rPr>
          <w:rFonts w:hint="eastAsia" w:ascii="仿宋_GB2312" w:hAnsi="仿宋_GB2312" w:eastAsia="仿宋_GB2312" w:cs="仿宋_GB2312"/>
          <w:b/>
          <w:snapToGrid w:val="0"/>
          <w:color w:val="auto"/>
          <w:kern w:val="0"/>
          <w:sz w:val="24"/>
          <w:szCs w:val="24"/>
          <w:highlight w:val="none"/>
        </w:rPr>
        <w:t xml:space="preserve">条 </w:t>
      </w:r>
      <w:r>
        <w:rPr>
          <w:rFonts w:hint="eastAsia" w:ascii="仿宋_GB2312" w:hAnsi="仿宋_GB2312" w:eastAsia="仿宋_GB2312" w:cs="仿宋_GB2312"/>
          <w:b/>
          <w:bCs/>
          <w:snapToGrid w:val="0"/>
          <w:color w:val="auto"/>
          <w:kern w:val="0"/>
          <w:sz w:val="24"/>
          <w:szCs w:val="24"/>
          <w:highlight w:val="none"/>
        </w:rPr>
        <w:t>不可抗力</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1</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“不可抗力”是指不能预见、不能避免并不能克服的客观情况，如战争、叛乱、瘟疫、自然灾害等；</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2</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受影响的一方对因不可抗力而不能履行或延迟履行合同义务不承担责任；</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3</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双方在不可抗力事件停止后或影响消除后立即继续履行合同义务，合同有效期和／或有关履行合同的预定的期限相应延长；</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4</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如不可抗力的发生致使本合同的履行成为不必要或不可能，在提供相关证明后，任何一方可以通知对方解除合同。</w:t>
      </w:r>
    </w:p>
    <w:p>
      <w:pPr>
        <w:keepNext w:val="0"/>
        <w:keepLines w:val="0"/>
        <w:pageBreakBefore w:val="0"/>
        <w:kinsoku/>
        <w:wordWrap/>
        <w:overflowPunct/>
        <w:topLinePunct w:val="0"/>
        <w:bidi w:val="0"/>
        <w:adjustRightInd w:val="0"/>
        <w:snapToGrid w:val="0"/>
        <w:spacing w:line="400" w:lineRule="exact"/>
        <w:ind w:left="0" w:leftChars="0" w:right="0" w:rightChars="0" w:firstLine="482"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b/>
          <w:snapToGrid w:val="0"/>
          <w:color w:val="auto"/>
          <w:kern w:val="0"/>
          <w:sz w:val="24"/>
          <w:szCs w:val="24"/>
          <w:highlight w:val="none"/>
        </w:rPr>
        <w:t>第十</w:t>
      </w:r>
      <w:r>
        <w:rPr>
          <w:rFonts w:hint="eastAsia" w:ascii="仿宋_GB2312" w:hAnsi="仿宋_GB2312" w:eastAsia="仿宋_GB2312" w:cs="仿宋_GB2312"/>
          <w:b/>
          <w:snapToGrid w:val="0"/>
          <w:color w:val="auto"/>
          <w:kern w:val="0"/>
          <w:sz w:val="24"/>
          <w:szCs w:val="24"/>
          <w:highlight w:val="none"/>
          <w:lang w:val="en-US" w:eastAsia="zh-CN"/>
        </w:rPr>
        <w:t>二</w:t>
      </w:r>
      <w:r>
        <w:rPr>
          <w:rFonts w:hint="eastAsia" w:ascii="仿宋_GB2312" w:hAnsi="仿宋_GB2312" w:eastAsia="仿宋_GB2312" w:cs="仿宋_GB2312"/>
          <w:b/>
          <w:snapToGrid w:val="0"/>
          <w:color w:val="auto"/>
          <w:kern w:val="0"/>
          <w:sz w:val="24"/>
          <w:szCs w:val="24"/>
          <w:highlight w:val="none"/>
        </w:rPr>
        <w:t xml:space="preserve">条 </w:t>
      </w:r>
      <w:r>
        <w:rPr>
          <w:rFonts w:hint="eastAsia" w:ascii="仿宋_GB2312" w:hAnsi="仿宋_GB2312" w:eastAsia="仿宋_GB2312" w:cs="仿宋_GB2312"/>
          <w:b/>
          <w:bCs/>
          <w:snapToGrid w:val="0"/>
          <w:color w:val="auto"/>
          <w:kern w:val="0"/>
          <w:sz w:val="24"/>
          <w:szCs w:val="24"/>
          <w:highlight w:val="none"/>
        </w:rPr>
        <w:t>联系人</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b/>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1</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双方确定，在本合同有效期内，甲方指定</w:t>
      </w:r>
      <w:r>
        <w:rPr>
          <w:rFonts w:hint="eastAsia" w:ascii="仿宋_GB2312" w:hAnsi="仿宋_GB2312" w:eastAsia="仿宋_GB2312" w:cs="仿宋_GB2312"/>
          <w:snapToGrid w:val="0"/>
          <w:color w:val="auto"/>
          <w:kern w:val="0"/>
          <w:sz w:val="24"/>
          <w:szCs w:val="24"/>
          <w:highlight w:val="none"/>
          <w:u w:val="single"/>
        </w:rPr>
        <w:t xml:space="preserve">      </w:t>
      </w:r>
      <w:r>
        <w:rPr>
          <w:rFonts w:hint="eastAsia" w:ascii="仿宋_GB2312" w:hAnsi="仿宋_GB2312" w:eastAsia="仿宋_GB2312" w:cs="仿宋_GB2312"/>
          <w:snapToGrid w:val="0"/>
          <w:color w:val="auto"/>
          <w:kern w:val="0"/>
          <w:sz w:val="24"/>
          <w:szCs w:val="24"/>
          <w:highlight w:val="none"/>
        </w:rPr>
        <w:t>为甲方项目联系人，乙方指定</w:t>
      </w:r>
      <w:r>
        <w:rPr>
          <w:rFonts w:hint="eastAsia" w:ascii="仿宋_GB2312" w:hAnsi="仿宋_GB2312" w:eastAsia="仿宋_GB2312" w:cs="仿宋_GB2312"/>
          <w:snapToGrid w:val="0"/>
          <w:color w:val="auto"/>
          <w:kern w:val="0"/>
          <w:sz w:val="24"/>
          <w:szCs w:val="24"/>
          <w:highlight w:val="none"/>
          <w:u w:val="single"/>
        </w:rPr>
        <w:t xml:space="preserve">       </w:t>
      </w:r>
      <w:r>
        <w:rPr>
          <w:rFonts w:hint="eastAsia" w:ascii="仿宋_GB2312" w:hAnsi="仿宋_GB2312" w:eastAsia="仿宋_GB2312" w:cs="仿宋_GB2312"/>
          <w:snapToGrid w:val="0"/>
          <w:color w:val="auto"/>
          <w:kern w:val="0"/>
          <w:sz w:val="24"/>
          <w:szCs w:val="24"/>
          <w:highlight w:val="none"/>
        </w:rPr>
        <w:t>为乙方项目联系人。</w:t>
      </w:r>
    </w:p>
    <w:p>
      <w:pPr>
        <w:keepNext w:val="0"/>
        <w:keepLines w:val="0"/>
        <w:pageBreakBefore w:val="0"/>
        <w:kinsoku/>
        <w:wordWrap/>
        <w:overflowPunct/>
        <w:topLinePunct w:val="0"/>
        <w:bidi w:val="0"/>
        <w:adjustRightInd w:val="0"/>
        <w:snapToGrid w:val="0"/>
        <w:spacing w:line="400" w:lineRule="exact"/>
        <w:ind w:left="0" w:leftChars="0" w:right="0" w:rightChars="0" w:firstLine="480" w:firstLineChars="200"/>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2</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一方变更项目联系人的，应当提前</w:t>
      </w:r>
      <w:r>
        <w:rPr>
          <w:rFonts w:hint="eastAsia" w:ascii="仿宋_GB2312" w:hAnsi="仿宋_GB2312" w:eastAsia="仿宋_GB2312" w:cs="仿宋_GB2312"/>
          <w:snapToGrid w:val="0"/>
          <w:color w:val="auto"/>
          <w:kern w:val="0"/>
          <w:sz w:val="24"/>
          <w:szCs w:val="24"/>
          <w:highlight w:val="none"/>
          <w:u w:val="single"/>
        </w:rPr>
        <w:t xml:space="preserve">      </w:t>
      </w:r>
      <w:r>
        <w:rPr>
          <w:rFonts w:hint="eastAsia" w:ascii="仿宋_GB2312" w:hAnsi="仿宋_GB2312" w:eastAsia="仿宋_GB2312" w:cs="仿宋_GB2312"/>
          <w:snapToGrid w:val="0"/>
          <w:color w:val="auto"/>
          <w:kern w:val="0"/>
          <w:sz w:val="24"/>
          <w:szCs w:val="24"/>
          <w:highlight w:val="none"/>
        </w:rPr>
        <w:t>日以书面形式通知另一方。未及时通知并影响本合同履行或造成损失的，应承担相应的责任。</w:t>
      </w:r>
    </w:p>
    <w:p>
      <w:pPr>
        <w:keepNext w:val="0"/>
        <w:keepLines w:val="0"/>
        <w:pageBreakBefore w:val="0"/>
        <w:kinsoku/>
        <w:wordWrap/>
        <w:overflowPunct/>
        <w:topLinePunct w:val="0"/>
        <w:bidi w:val="0"/>
        <w:adjustRightInd w:val="0"/>
        <w:snapToGrid w:val="0"/>
        <w:spacing w:line="400" w:lineRule="exact"/>
        <w:ind w:left="0" w:leftChars="0" w:right="0" w:rightChars="0" w:firstLine="482" w:firstLineChars="200"/>
        <w:textAlignment w:val="auto"/>
        <w:outlineLvl w:val="9"/>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b/>
          <w:snapToGrid w:val="0"/>
          <w:color w:val="auto"/>
          <w:kern w:val="0"/>
          <w:sz w:val="24"/>
          <w:szCs w:val="24"/>
          <w:highlight w:val="none"/>
        </w:rPr>
        <w:t>第十</w:t>
      </w:r>
      <w:r>
        <w:rPr>
          <w:rFonts w:hint="eastAsia" w:ascii="仿宋_GB2312" w:hAnsi="仿宋_GB2312" w:eastAsia="仿宋_GB2312" w:cs="仿宋_GB2312"/>
          <w:b/>
          <w:snapToGrid w:val="0"/>
          <w:color w:val="auto"/>
          <w:kern w:val="0"/>
          <w:sz w:val="24"/>
          <w:szCs w:val="24"/>
          <w:highlight w:val="none"/>
          <w:lang w:val="en-US" w:eastAsia="zh-CN"/>
        </w:rPr>
        <w:t>三</w:t>
      </w:r>
      <w:r>
        <w:rPr>
          <w:rFonts w:hint="eastAsia" w:ascii="仿宋_GB2312" w:hAnsi="仿宋_GB2312" w:eastAsia="仿宋_GB2312" w:cs="仿宋_GB2312"/>
          <w:b/>
          <w:snapToGrid w:val="0"/>
          <w:color w:val="auto"/>
          <w:kern w:val="0"/>
          <w:sz w:val="24"/>
          <w:szCs w:val="24"/>
          <w:highlight w:val="none"/>
        </w:rPr>
        <w:t xml:space="preserve">条 </w:t>
      </w:r>
      <w:r>
        <w:rPr>
          <w:rFonts w:hint="eastAsia" w:ascii="仿宋_GB2312" w:hAnsi="仿宋_GB2312" w:eastAsia="仿宋_GB2312" w:cs="仿宋_GB2312"/>
          <w:b/>
          <w:bCs/>
          <w:snapToGrid w:val="0"/>
          <w:color w:val="auto"/>
          <w:kern w:val="0"/>
          <w:sz w:val="24"/>
          <w:szCs w:val="24"/>
          <w:highlight w:val="none"/>
        </w:rPr>
        <w:t>争议的解决</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i/>
          <w:iCs/>
          <w:color w:val="auto"/>
          <w:sz w:val="24"/>
          <w:szCs w:val="24"/>
          <w:highlight w:val="none"/>
          <w:lang w:val="zh-CN"/>
        </w:rPr>
      </w:pPr>
      <w:r>
        <w:rPr>
          <w:rFonts w:hint="eastAsia" w:ascii="仿宋_GB2312" w:hAnsi="仿宋_GB2312" w:eastAsia="仿宋_GB2312" w:cs="仿宋_GB2312"/>
          <w:color w:val="auto"/>
          <w:sz w:val="24"/>
          <w:szCs w:val="24"/>
          <w:highlight w:val="none"/>
          <w:lang w:val="zh-CN"/>
        </w:rPr>
        <w:t>甲乙双方在合同履行中发生争议，应通过协商解决。如协商不成，可以将争议提交至</w:t>
      </w:r>
      <w:r>
        <w:rPr>
          <w:rFonts w:hint="eastAsia" w:ascii="仿宋_GB2312" w:hAnsi="仿宋_GB2312" w:eastAsia="仿宋_GB2312" w:cs="仿宋_GB2312"/>
          <w:snapToGrid w:val="0"/>
          <w:color w:val="auto"/>
          <w:kern w:val="0"/>
          <w:sz w:val="24"/>
          <w:szCs w:val="24"/>
          <w:highlight w:val="none"/>
          <w:u w:val="single"/>
        </w:rPr>
        <w:t xml:space="preserve">          </w:t>
      </w:r>
      <w:r>
        <w:rPr>
          <w:rFonts w:hint="eastAsia" w:ascii="仿宋_GB2312" w:hAnsi="仿宋_GB2312" w:eastAsia="仿宋_GB2312" w:cs="仿宋_GB2312"/>
          <w:b/>
          <w:bCs/>
          <w:i/>
          <w:iCs/>
          <w:snapToGrid w:val="0"/>
          <w:color w:val="auto"/>
          <w:kern w:val="0"/>
          <w:sz w:val="24"/>
          <w:szCs w:val="24"/>
          <w:highlight w:val="none"/>
          <w:u w:val="none"/>
          <w:lang w:eastAsia="zh-CN"/>
        </w:rPr>
        <w:t>（提示：合同内容权利义务明确，可设为仲裁，如合同内容涉密，应将纠纷地设为法院）</w:t>
      </w:r>
      <w:r>
        <w:rPr>
          <w:rFonts w:hint="eastAsia" w:ascii="仿宋_GB2312" w:hAnsi="仿宋_GB2312" w:eastAsia="仿宋_GB2312" w:cs="仿宋_GB2312"/>
          <w:i/>
          <w:iCs/>
          <w:color w:val="auto"/>
          <w:sz w:val="24"/>
          <w:szCs w:val="24"/>
          <w:highlight w:val="none"/>
          <w:lang w:val="zh-CN"/>
        </w:rPr>
        <w:t>。</w:t>
      </w:r>
    </w:p>
    <w:p>
      <w:pPr>
        <w:keepNext w:val="0"/>
        <w:keepLines w:val="0"/>
        <w:pageBreakBefore w:val="0"/>
        <w:numPr>
          <w:ilvl w:val="0"/>
          <w:numId w:val="3"/>
        </w:numPr>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银川仲裁委员会。</w:t>
      </w:r>
    </w:p>
    <w:p>
      <w:pPr>
        <w:keepNext w:val="0"/>
        <w:keepLines w:val="0"/>
        <w:pageBreakBefore w:val="0"/>
        <w:numPr>
          <w:ilvl w:val="0"/>
          <w:numId w:val="3"/>
        </w:numPr>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eastAsia="zh-CN"/>
        </w:rPr>
        <w:t>甲方所在</w:t>
      </w:r>
      <w:r>
        <w:rPr>
          <w:rFonts w:hint="eastAsia" w:ascii="仿宋_GB2312" w:hAnsi="仿宋_GB2312" w:eastAsia="仿宋_GB2312" w:cs="仿宋_GB2312"/>
          <w:color w:val="auto"/>
          <w:sz w:val="24"/>
          <w:szCs w:val="24"/>
          <w:highlight w:val="none"/>
          <w:lang w:val="zh-CN"/>
        </w:rPr>
        <w:t>地有管辖权的人民法院。</w:t>
      </w:r>
    </w:p>
    <w:p>
      <w:pPr>
        <w:keepNext w:val="0"/>
        <w:keepLines w:val="0"/>
        <w:pageBreakBefore w:val="0"/>
        <w:kinsoku/>
        <w:wordWrap/>
        <w:overflowPunct/>
        <w:topLinePunct w:val="0"/>
        <w:autoSpaceDE w:val="0"/>
        <w:autoSpaceDN w:val="0"/>
        <w:bidi w:val="0"/>
        <w:adjustRightInd w:val="0"/>
        <w:snapToGrid w:val="0"/>
        <w:spacing w:line="40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本合同中留存的通讯地址、联系电话，用于接收文件的送达地址。</w:t>
      </w:r>
      <w:r>
        <w:rPr>
          <w:rFonts w:hint="eastAsia" w:ascii="仿宋_GB2312" w:hAnsi="仿宋_GB2312" w:eastAsia="仿宋_GB2312" w:cs="仿宋_GB2312"/>
          <w:bCs/>
          <w:color w:val="auto"/>
          <w:sz w:val="24"/>
          <w:szCs w:val="24"/>
          <w:highlight w:val="none"/>
        </w:rPr>
        <w:t>同时，如因本合同发生纠纷而诉诸法院/仲裁，本合同中所列明的通讯地址、联系电话将作为司法送达地址。该送达地址适用于包括仲裁、一审、二审、再审、执行等各个诉讼阶段。如合同期内或诉讼/仲裁期间一方通讯地址、联系电话变更的，应及时告知相对方及受诉法院/仲裁变更后的通讯地址、联系电话。如果提供的通讯地址、联系电话不准确、或不及时告知变更后的通讯地址、联系电话，导致各类通知或诉讼文书无法送达或未及时送达，该方将自行承担由此可能产生的法律效果。相对方、受诉法院/仲裁机构将文书邮寄至送达地址或以电子方式送达即视为有效送达。</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b/>
          <w:snapToGrid w:val="0"/>
          <w:color w:val="auto"/>
          <w:kern w:val="0"/>
          <w:sz w:val="24"/>
          <w:szCs w:val="24"/>
          <w:highlight w:val="none"/>
        </w:rPr>
        <w:t>第十</w:t>
      </w:r>
      <w:r>
        <w:rPr>
          <w:rFonts w:hint="eastAsia" w:ascii="仿宋_GB2312" w:hAnsi="仿宋_GB2312" w:eastAsia="仿宋_GB2312" w:cs="仿宋_GB2312"/>
          <w:b/>
          <w:snapToGrid w:val="0"/>
          <w:color w:val="auto"/>
          <w:kern w:val="0"/>
          <w:sz w:val="24"/>
          <w:szCs w:val="24"/>
          <w:highlight w:val="none"/>
          <w:lang w:val="en-US" w:eastAsia="zh-CN"/>
        </w:rPr>
        <w:t>四</w:t>
      </w:r>
      <w:r>
        <w:rPr>
          <w:rFonts w:hint="eastAsia" w:ascii="仿宋_GB2312" w:hAnsi="仿宋_GB2312" w:eastAsia="仿宋_GB2312" w:cs="仿宋_GB2312"/>
          <w:b/>
          <w:snapToGrid w:val="0"/>
          <w:color w:val="auto"/>
          <w:kern w:val="0"/>
          <w:sz w:val="24"/>
          <w:szCs w:val="24"/>
          <w:highlight w:val="none"/>
        </w:rPr>
        <w:t xml:space="preserve">条 </w:t>
      </w:r>
      <w:r>
        <w:rPr>
          <w:rFonts w:hint="eastAsia" w:ascii="仿宋_GB2312" w:hAnsi="仿宋_GB2312" w:eastAsia="仿宋_GB2312" w:cs="仿宋_GB2312"/>
          <w:b/>
          <w:bCs/>
          <w:snapToGrid w:val="0"/>
          <w:color w:val="auto"/>
          <w:kern w:val="0"/>
          <w:sz w:val="24"/>
          <w:szCs w:val="24"/>
          <w:highlight w:val="none"/>
        </w:rPr>
        <w:t>合同的生效及其他</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zh-CN"/>
        </w:rPr>
        <w:t>由甲、乙双方法定代表人（或者被授权代表）签字并加盖单位公章，以最后一方签字日期为合同生效日期。</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val="zh-CN"/>
        </w:rPr>
        <w:t>招标文件（包括澄清、修改）</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zh-CN"/>
        </w:rPr>
        <w:t>乙方投标文件、乙方在评审过程中做出的有关澄清、说明、承诺或者补正文件（</w:t>
      </w:r>
      <w:r>
        <w:rPr>
          <w:rFonts w:hint="eastAsia" w:ascii="仿宋_GB2312" w:hAnsi="仿宋_GB2312" w:eastAsia="仿宋_GB2312" w:cs="仿宋_GB2312"/>
          <w:color w:val="auto"/>
          <w:sz w:val="24"/>
          <w:szCs w:val="24"/>
          <w:highlight w:val="none"/>
          <w:lang w:val="en-US" w:eastAsia="zh-CN"/>
        </w:rPr>
        <w:t>如有</w:t>
      </w:r>
      <w:r>
        <w:rPr>
          <w:rFonts w:hint="eastAsia" w:ascii="仿宋_GB2312" w:hAnsi="仿宋_GB2312" w:eastAsia="仿宋_GB2312" w:cs="仿宋_GB2312"/>
          <w:color w:val="auto"/>
          <w:sz w:val="24"/>
          <w:szCs w:val="24"/>
          <w:highlight w:val="none"/>
          <w:lang w:val="zh-CN"/>
        </w:rPr>
        <w:t>）与本合同具有同等法律效力并作为项目验收依据。</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3.本项目属于延续性服务，服务期限为   年，</w:t>
      </w:r>
      <w:r>
        <w:rPr>
          <w:rFonts w:hint="eastAsia" w:ascii="仿宋_GB2312" w:hAnsi="仿宋_GB2312" w:eastAsia="仿宋_GB2312" w:cs="仿宋_GB2312"/>
          <w:b/>
          <w:bCs/>
          <w:iCs/>
          <w:color w:val="auto"/>
          <w:sz w:val="24"/>
          <w:szCs w:val="24"/>
          <w:highlight w:val="none"/>
          <w:lang w:val="zh-CN"/>
        </w:rPr>
        <w:t>合同一年一签，年度服务期满经甲方验收合格后</w:t>
      </w:r>
      <w:r>
        <w:rPr>
          <w:rFonts w:hint="eastAsia" w:ascii="仿宋_GB2312" w:hAnsi="仿宋_GB2312" w:eastAsia="仿宋_GB2312" w:cs="仿宋_GB2312"/>
          <w:b/>
          <w:bCs/>
          <w:color w:val="auto"/>
          <w:sz w:val="24"/>
          <w:szCs w:val="24"/>
          <w:highlight w:val="none"/>
          <w:lang w:val="en-US" w:eastAsia="zh-CN"/>
        </w:rPr>
        <w:t>签订下一年度服务合同。</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val="zh-CN"/>
        </w:rPr>
        <w:t>本合同一式</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份，甲方</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份，乙方</w:t>
      </w:r>
      <w:r>
        <w:rPr>
          <w:rFonts w:hint="eastAsia" w:ascii="仿宋_GB2312" w:hAnsi="仿宋_GB2312" w:eastAsia="仿宋_GB2312" w:cs="仿宋_GB2312"/>
          <w:color w:val="auto"/>
          <w:sz w:val="24"/>
          <w:szCs w:val="24"/>
          <w:highlight w:val="none"/>
          <w:u w:val="single"/>
          <w:lang w:val="zh-CN"/>
        </w:rPr>
        <w:t xml:space="preserve">  </w:t>
      </w:r>
      <w:r>
        <w:rPr>
          <w:rFonts w:hint="eastAsia" w:ascii="仿宋_GB2312" w:hAnsi="仿宋_GB2312" w:eastAsia="仿宋_GB2312" w:cs="仿宋_GB2312"/>
          <w:color w:val="auto"/>
          <w:sz w:val="24"/>
          <w:szCs w:val="24"/>
          <w:highlight w:val="none"/>
          <w:lang w:val="zh-CN"/>
        </w:rPr>
        <w:t>份。</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b/>
          <w:bCs/>
          <w:color w:val="auto"/>
          <w:sz w:val="24"/>
          <w:szCs w:val="24"/>
          <w:highlight w:val="none"/>
          <w:lang w:val="zh-CN"/>
        </w:rPr>
      </w:pPr>
      <w:r>
        <w:rPr>
          <w:rFonts w:hint="eastAsia" w:ascii="仿宋_GB2312" w:hAnsi="仿宋_GB2312" w:eastAsia="仿宋_GB2312" w:cs="仿宋_GB2312"/>
          <w:b/>
          <w:bCs/>
          <w:color w:val="auto"/>
          <w:sz w:val="24"/>
          <w:szCs w:val="24"/>
          <w:highlight w:val="none"/>
          <w:lang w:val="zh-CN"/>
        </w:rPr>
        <w:t>第十</w:t>
      </w:r>
      <w:r>
        <w:rPr>
          <w:rFonts w:hint="eastAsia" w:ascii="仿宋_GB2312" w:hAnsi="仿宋_GB2312" w:eastAsia="仿宋_GB2312" w:cs="仿宋_GB2312"/>
          <w:b/>
          <w:bCs/>
          <w:color w:val="auto"/>
          <w:sz w:val="24"/>
          <w:szCs w:val="24"/>
          <w:highlight w:val="none"/>
          <w:lang w:val="en-US" w:eastAsia="zh-CN"/>
        </w:rPr>
        <w:t>五</w:t>
      </w:r>
      <w:r>
        <w:rPr>
          <w:rFonts w:hint="eastAsia" w:ascii="仿宋_GB2312" w:hAnsi="仿宋_GB2312" w:eastAsia="仿宋_GB2312" w:cs="仿宋_GB2312"/>
          <w:b/>
          <w:bCs/>
          <w:color w:val="auto"/>
          <w:sz w:val="24"/>
          <w:szCs w:val="24"/>
          <w:highlight w:val="none"/>
          <w:lang w:val="zh-CN"/>
        </w:rPr>
        <w:t>条 合同附件</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1</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color w:val="auto"/>
          <w:sz w:val="24"/>
          <w:szCs w:val="24"/>
          <w:highlight w:val="none"/>
          <w:lang w:val="zh-CN"/>
        </w:rPr>
        <w:t>中标通知书；</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w:t>
      </w:r>
    </w:p>
    <w:p>
      <w:pPr>
        <w:keepNext w:val="0"/>
        <w:keepLines w:val="0"/>
        <w:pageBreakBefore w:val="0"/>
        <w:kinsoku/>
        <w:wordWrap/>
        <w:overflowPunct/>
        <w:topLinePunct w:val="0"/>
        <w:bidi w:val="0"/>
        <w:adjustRightInd w:val="0"/>
        <w:snapToGrid w:val="0"/>
        <w:spacing w:line="400" w:lineRule="exact"/>
        <w:ind w:left="0" w:leftChars="0" w:right="0" w:rightChars="0"/>
        <w:textAlignment w:val="auto"/>
        <w:outlineLvl w:val="9"/>
        <w:rPr>
          <w:rFonts w:hint="eastAsia" w:ascii="仿宋_GB2312" w:hAnsi="仿宋_GB2312" w:eastAsia="仿宋_GB2312" w:cs="仿宋_GB2312"/>
          <w:snapToGrid w:val="0"/>
          <w:color w:val="auto"/>
          <w:kern w:val="0"/>
          <w:sz w:val="24"/>
          <w:szCs w:val="24"/>
          <w:highlight w:val="none"/>
        </w:rPr>
      </w:pP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甲    方：                   乙    方：</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单位名称(公章)：             单位名称(公章)：</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 xml:space="preserve">法定代表人（被授权代表）签字：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zh-CN"/>
        </w:rPr>
        <w:t xml:space="preserve">法定代表人（被授权代表）签字：                </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firstLine="482"/>
        <w:textAlignment w:val="auto"/>
        <w:outlineLvl w:val="9"/>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联系电话：                   联系电话：</w:t>
      </w:r>
    </w:p>
    <w:p>
      <w:pPr>
        <w:keepNext w:val="0"/>
        <w:keepLines w:val="0"/>
        <w:pageBreakBefore w:val="0"/>
        <w:tabs>
          <w:tab w:val="left" w:pos="7820"/>
        </w:tabs>
        <w:kinsoku/>
        <w:wordWrap/>
        <w:overflowPunct/>
        <w:topLinePunct w:val="0"/>
        <w:autoSpaceDE w:val="0"/>
        <w:autoSpaceDN w:val="0"/>
        <w:bidi w:val="0"/>
        <w:adjustRightInd w:val="0"/>
        <w:snapToGrid w:val="0"/>
        <w:spacing w:line="400" w:lineRule="exact"/>
        <w:ind w:right="0" w:rightChars="0"/>
        <w:textAlignment w:val="auto"/>
        <w:outlineLvl w:val="9"/>
        <w:rPr>
          <w:rFonts w:hint="eastAsia" w:ascii="仿宋_GB2312" w:hAnsi="仿宋_GB2312" w:eastAsia="仿宋_GB2312" w:cs="仿宋_GB2312"/>
          <w:color w:val="auto"/>
          <w:sz w:val="24"/>
          <w:szCs w:val="24"/>
          <w:highlight w:val="none"/>
          <w:lang w:val="zh-CN"/>
        </w:rPr>
      </w:pPr>
    </w:p>
    <w:p>
      <w:pPr>
        <w:keepNext w:val="0"/>
        <w:keepLines w:val="0"/>
        <w:pageBreakBefore w:val="0"/>
        <w:kinsoku/>
        <w:wordWrap/>
        <w:overflowPunct/>
        <w:topLinePunct w:val="0"/>
        <w:bidi w:val="0"/>
        <w:spacing w:line="400" w:lineRule="exact"/>
        <w:ind w:firstLine="480" w:firstLineChars="200"/>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 xml:space="preserve">年   月   日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zh-CN"/>
        </w:rPr>
        <w:t xml:space="preserve"> 年   月   日</w:t>
      </w:r>
    </w:p>
    <w:p>
      <w:pPr>
        <w:keepNext w:val="0"/>
        <w:keepLines w:val="0"/>
        <w:pageBreakBefore w:val="0"/>
        <w:kinsoku/>
        <w:wordWrap/>
        <w:overflowPunct/>
        <w:topLinePunct w:val="0"/>
        <w:bidi w:val="0"/>
        <w:adjustRightInd w:val="0"/>
        <w:snapToGrid w:val="0"/>
        <w:spacing w:line="400" w:lineRule="exact"/>
        <w:ind w:left="0" w:leftChars="0" w:right="0" w:rightChars="0" w:firstLine="482" w:firstLineChars="200"/>
        <w:textAlignment w:val="auto"/>
        <w:outlineLvl w:val="9"/>
        <w:rPr>
          <w:rFonts w:hint="eastAsia" w:ascii="仿宋_GB2312" w:hAnsi="仿宋_GB2312" w:eastAsia="仿宋_GB2312" w:cs="仿宋_GB2312"/>
          <w:b/>
          <w:bCs/>
          <w:i/>
          <w:iCs w:val="0"/>
          <w:color w:val="auto"/>
          <w:sz w:val="24"/>
          <w:szCs w:val="24"/>
          <w:highlight w:val="none"/>
        </w:rPr>
      </w:pPr>
      <w:r>
        <w:rPr>
          <w:rFonts w:hint="eastAsia" w:ascii="仿宋_GB2312" w:hAnsi="仿宋_GB2312" w:eastAsia="仿宋_GB2312" w:cs="仿宋_GB2312"/>
          <w:b/>
          <w:bCs/>
          <w:i/>
          <w:iCs w:val="0"/>
          <w:color w:val="auto"/>
          <w:sz w:val="24"/>
          <w:szCs w:val="24"/>
          <w:highlight w:val="none"/>
        </w:rPr>
        <w:t>备注：</w:t>
      </w:r>
    </w:p>
    <w:p>
      <w:pPr>
        <w:keepNext w:val="0"/>
        <w:keepLines w:val="0"/>
        <w:pageBreakBefore w:val="0"/>
        <w:kinsoku/>
        <w:wordWrap/>
        <w:overflowPunct/>
        <w:topLinePunct w:val="0"/>
        <w:bidi w:val="0"/>
        <w:adjustRightInd w:val="0"/>
        <w:snapToGrid w:val="0"/>
        <w:spacing w:line="400" w:lineRule="exact"/>
        <w:ind w:left="0" w:leftChars="0" w:right="0" w:rightChars="0" w:firstLine="482" w:firstLineChars="200"/>
        <w:textAlignment w:val="auto"/>
        <w:outlineLvl w:val="9"/>
        <w:rPr>
          <w:rFonts w:hint="eastAsia" w:ascii="仿宋_GB2312" w:hAnsi="仿宋_GB2312" w:eastAsia="仿宋_GB2312" w:cs="仿宋_GB2312"/>
          <w:b/>
          <w:bCs/>
          <w:i/>
          <w:iCs w:val="0"/>
          <w:color w:val="auto"/>
          <w:sz w:val="24"/>
          <w:szCs w:val="24"/>
          <w:highlight w:val="none"/>
        </w:rPr>
      </w:pPr>
      <w:r>
        <w:rPr>
          <w:rFonts w:hint="eastAsia" w:ascii="仿宋_GB2312" w:hAnsi="仿宋_GB2312" w:eastAsia="仿宋_GB2312" w:cs="仿宋_GB2312"/>
          <w:b/>
          <w:bCs/>
          <w:i/>
          <w:iCs w:val="0"/>
          <w:color w:val="auto"/>
          <w:sz w:val="24"/>
          <w:szCs w:val="24"/>
          <w:highlight w:val="none"/>
        </w:rPr>
        <w:t>1</w:t>
      </w:r>
      <w:r>
        <w:rPr>
          <w:rFonts w:hint="eastAsia" w:ascii="仿宋_GB2312" w:hAnsi="仿宋_GB2312" w:eastAsia="仿宋_GB2312" w:cs="仿宋_GB2312"/>
          <w:b/>
          <w:bCs/>
          <w:i/>
          <w:iCs w:val="0"/>
          <w:snapToGrid w:val="0"/>
          <w:color w:val="auto"/>
          <w:kern w:val="0"/>
          <w:sz w:val="24"/>
          <w:szCs w:val="24"/>
          <w:highlight w:val="none"/>
        </w:rPr>
        <w:t>．</w:t>
      </w:r>
      <w:r>
        <w:rPr>
          <w:rFonts w:hint="eastAsia" w:ascii="仿宋_GB2312" w:hAnsi="仿宋_GB2312" w:eastAsia="仿宋_GB2312" w:cs="仿宋_GB2312"/>
          <w:b/>
          <w:bCs/>
          <w:i/>
          <w:iCs w:val="0"/>
          <w:color w:val="auto"/>
          <w:sz w:val="24"/>
          <w:szCs w:val="24"/>
          <w:highlight w:val="none"/>
        </w:rPr>
        <w:t>合同范本为通用模板，各部门在实际使用过程中可依据需要对条款适当删减；</w:t>
      </w:r>
    </w:p>
    <w:p>
      <w:pPr>
        <w:keepNext w:val="0"/>
        <w:keepLines w:val="0"/>
        <w:pageBreakBefore w:val="0"/>
        <w:kinsoku/>
        <w:wordWrap/>
        <w:overflowPunct/>
        <w:topLinePunct w:val="0"/>
        <w:bidi w:val="0"/>
        <w:spacing w:line="400" w:lineRule="exact"/>
        <w:ind w:firstLine="482" w:firstLineChars="200"/>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b/>
          <w:bCs/>
          <w:i/>
          <w:iCs w:val="0"/>
          <w:color w:val="auto"/>
          <w:sz w:val="24"/>
          <w:szCs w:val="24"/>
          <w:highlight w:val="none"/>
        </w:rPr>
        <w:t>2</w:t>
      </w:r>
      <w:r>
        <w:rPr>
          <w:rFonts w:hint="eastAsia" w:ascii="仿宋_GB2312" w:hAnsi="仿宋_GB2312" w:eastAsia="仿宋_GB2312" w:cs="仿宋_GB2312"/>
          <w:b/>
          <w:bCs/>
          <w:i/>
          <w:iCs w:val="0"/>
          <w:snapToGrid w:val="0"/>
          <w:color w:val="auto"/>
          <w:kern w:val="0"/>
          <w:sz w:val="24"/>
          <w:szCs w:val="24"/>
          <w:highlight w:val="none"/>
        </w:rPr>
        <w:t>．</w:t>
      </w:r>
      <w:r>
        <w:rPr>
          <w:rFonts w:hint="eastAsia" w:ascii="仿宋_GB2312" w:hAnsi="仿宋_GB2312" w:eastAsia="仿宋_GB2312" w:cs="仿宋_GB2312"/>
          <w:b/>
          <w:bCs/>
          <w:i/>
          <w:iCs w:val="0"/>
          <w:color w:val="auto"/>
          <w:sz w:val="24"/>
          <w:szCs w:val="24"/>
          <w:highlight w:val="none"/>
        </w:rPr>
        <w:t>范本内金额数据描述为“以上”、“以下”均包含本数。</w:t>
      </w:r>
    </w:p>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page"/>
      </w:r>
    </w:p>
    <w:p>
      <w:pPr>
        <w:pStyle w:val="3"/>
        <w:bidi w:val="0"/>
        <w:rPr>
          <w:rFonts w:hint="eastAsia" w:ascii="仿宋_GB2312" w:hAnsi="仿宋_GB2312" w:eastAsia="仿宋_GB2312" w:cs="仿宋_GB2312"/>
          <w:szCs w:val="32"/>
          <w:lang w:val="en-US" w:eastAsia="zh-CN"/>
        </w:rPr>
      </w:pPr>
      <w:r>
        <w:rPr>
          <w:rFonts w:hint="eastAsia" w:ascii="仿宋_GB2312" w:hAnsi="仿宋_GB2312" w:eastAsia="仿宋_GB2312" w:cs="仿宋_GB2312"/>
          <w:lang w:val="en-US" w:eastAsia="zh-CN"/>
        </w:rPr>
        <w:t>第七章 响应文件格式</w:t>
      </w:r>
      <w:bookmarkEnd w:id="218"/>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pStyle w:val="4"/>
        <w:outlineLvl w:val="9"/>
        <w:rPr>
          <w:rFonts w:hint="eastAsia" w:ascii="仿宋_GB2312" w:hAnsi="仿宋_GB2312" w:eastAsia="仿宋_GB2312" w:cs="仿宋_GB2312"/>
          <w:sz w:val="32"/>
          <w:szCs w:val="32"/>
          <w:lang w:val="en-US" w:eastAsia="zh-CN"/>
        </w:rPr>
      </w:pPr>
    </w:p>
    <w:p>
      <w:pPr>
        <w:pStyle w:val="5"/>
        <w:rPr>
          <w:rFonts w:hint="eastAsia" w:ascii="仿宋_GB2312" w:hAnsi="仿宋_GB2312" w:eastAsia="仿宋_GB2312" w:cs="仿宋_GB2312"/>
          <w:lang w:val="en-US" w:eastAsia="zh-CN"/>
        </w:rPr>
      </w:pPr>
    </w:p>
    <w:p>
      <w:pPr>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Cs/>
          <w:sz w:val="32"/>
          <w:szCs w:val="32"/>
        </w:rPr>
        <w:t>（封  面）</w:t>
      </w:r>
    </w:p>
    <w:p>
      <w:pPr>
        <w:spacing w:line="560" w:lineRule="exact"/>
        <w:ind w:firstLine="3520" w:firstLineChars="1100"/>
        <w:rPr>
          <w:rFonts w:hint="eastAsia" w:ascii="仿宋_GB2312" w:hAnsi="仿宋_GB2312" w:eastAsia="仿宋_GB2312" w:cs="仿宋_GB2312"/>
          <w:bCs/>
          <w:sz w:val="32"/>
          <w:szCs w:val="32"/>
        </w:rPr>
      </w:pPr>
    </w:p>
    <w:p>
      <w:pPr>
        <w:spacing w:line="560" w:lineRule="exact"/>
        <w:rPr>
          <w:rFonts w:hint="eastAsia" w:ascii="仿宋_GB2312" w:hAnsi="仿宋_GB2312" w:eastAsia="仿宋_GB2312" w:cs="仿宋_GB2312"/>
          <w:bCs/>
          <w:sz w:val="32"/>
          <w:szCs w:val="32"/>
        </w:rPr>
      </w:pPr>
    </w:p>
    <w:p>
      <w:pPr>
        <w:spacing w:line="560" w:lineRule="exact"/>
        <w:rPr>
          <w:rFonts w:hint="eastAsia" w:ascii="仿宋_GB2312" w:hAnsi="仿宋_GB2312" w:eastAsia="仿宋_GB2312" w:cs="仿宋_GB2312"/>
          <w:bCs/>
          <w:sz w:val="32"/>
          <w:szCs w:val="32"/>
        </w:rPr>
      </w:pPr>
    </w:p>
    <w:p>
      <w:pPr>
        <w:spacing w:line="560" w:lineRule="exact"/>
        <w:rPr>
          <w:rFonts w:hint="eastAsia" w:ascii="仿宋_GB2312" w:hAnsi="仿宋_GB2312" w:eastAsia="仿宋_GB2312" w:cs="仿宋_GB2312"/>
          <w:bCs/>
          <w:sz w:val="32"/>
          <w:szCs w:val="32"/>
        </w:rPr>
      </w:pPr>
    </w:p>
    <w:p>
      <w:pPr>
        <w:spacing w:before="312" w:beforeLines="100" w:after="312" w:afterLines="100"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响</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应</w:t>
      </w:r>
      <w:r>
        <w:rPr>
          <w:rFonts w:hint="eastAsia" w:ascii="仿宋_GB2312" w:hAnsi="仿宋_GB2312" w:eastAsia="仿宋_GB2312" w:cs="仿宋_GB2312"/>
          <w:bCs/>
          <w:sz w:val="32"/>
          <w:szCs w:val="32"/>
        </w:rPr>
        <w:t xml:space="preserve">  文  件</w:t>
      </w:r>
    </w:p>
    <w:p>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pPr>
        <w:spacing w:line="560" w:lineRule="exact"/>
        <w:rPr>
          <w:rFonts w:hint="eastAsia" w:ascii="仿宋_GB2312" w:hAnsi="仿宋_GB2312" w:eastAsia="仿宋_GB2312" w:cs="仿宋_GB2312"/>
          <w:bCs/>
          <w:sz w:val="32"/>
          <w:szCs w:val="32"/>
        </w:rPr>
      </w:pPr>
    </w:p>
    <w:p>
      <w:pPr>
        <w:spacing w:line="560" w:lineRule="exact"/>
        <w:ind w:firstLine="2560" w:firstLineChars="8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pPr>
        <w:spacing w:line="560" w:lineRule="exact"/>
        <w:jc w:val="center"/>
        <w:rPr>
          <w:rFonts w:hint="eastAsia" w:ascii="仿宋_GB2312" w:hAnsi="仿宋_GB2312" w:eastAsia="仿宋_GB2312" w:cs="仿宋_GB2312"/>
          <w:bCs/>
          <w:sz w:val="32"/>
          <w:szCs w:val="32"/>
        </w:rPr>
      </w:pPr>
    </w:p>
    <w:p>
      <w:pPr>
        <w:spacing w:line="560" w:lineRule="exact"/>
        <w:rPr>
          <w:rFonts w:hint="eastAsia" w:ascii="仿宋_GB2312" w:hAnsi="仿宋_GB2312" w:eastAsia="仿宋_GB2312" w:cs="仿宋_GB2312"/>
          <w:bCs/>
          <w:sz w:val="32"/>
          <w:szCs w:val="32"/>
        </w:rPr>
      </w:pPr>
    </w:p>
    <w:p>
      <w:pPr>
        <w:spacing w:line="560" w:lineRule="exact"/>
        <w:rPr>
          <w:rFonts w:hint="eastAsia" w:ascii="仿宋_GB2312" w:hAnsi="仿宋_GB2312" w:eastAsia="仿宋_GB2312" w:cs="仿宋_GB2312"/>
          <w:bCs/>
          <w:sz w:val="32"/>
          <w:szCs w:val="32"/>
        </w:rPr>
      </w:pPr>
    </w:p>
    <w:p>
      <w:pPr>
        <w:spacing w:line="560" w:lineRule="exact"/>
        <w:rPr>
          <w:rFonts w:hint="eastAsia" w:ascii="仿宋_GB2312" w:hAnsi="仿宋_GB2312" w:eastAsia="仿宋_GB2312" w:cs="仿宋_GB2312"/>
          <w:bCs/>
          <w:sz w:val="32"/>
          <w:szCs w:val="32"/>
        </w:rPr>
      </w:pPr>
    </w:p>
    <w:p>
      <w:pPr>
        <w:spacing w:line="560" w:lineRule="exact"/>
        <w:rPr>
          <w:rFonts w:hint="eastAsia" w:ascii="仿宋_GB2312" w:hAnsi="仿宋_GB2312" w:eastAsia="仿宋_GB2312" w:cs="仿宋_GB2312"/>
          <w:bCs/>
          <w:sz w:val="32"/>
          <w:szCs w:val="32"/>
        </w:rPr>
      </w:pPr>
    </w:p>
    <w:p>
      <w:pPr>
        <w:spacing w:line="560" w:lineRule="exact"/>
        <w:jc w:val="center"/>
        <w:rPr>
          <w:rFonts w:hint="eastAsia" w:ascii="仿宋_GB2312" w:hAnsi="仿宋_GB2312" w:eastAsia="仿宋_GB2312" w:cs="仿宋_GB2312"/>
          <w:bCs/>
          <w:sz w:val="32"/>
          <w:szCs w:val="32"/>
          <w:u w:val="single"/>
          <w:lang w:val="en-US" w:eastAsia="zh-CN"/>
        </w:rPr>
      </w:pPr>
      <w:r>
        <w:rPr>
          <w:rFonts w:hint="eastAsia" w:ascii="仿宋_GB2312" w:hAnsi="仿宋_GB2312" w:eastAsia="仿宋_GB2312" w:cs="仿宋_GB2312"/>
          <w:bCs/>
          <w:sz w:val="32"/>
          <w:szCs w:val="32"/>
        </w:rPr>
        <w:t>供 应 商：（盖章）</w:t>
      </w:r>
      <w:r>
        <w:rPr>
          <w:rFonts w:hint="eastAsia" w:ascii="仿宋_GB2312" w:hAnsi="仿宋_GB2312" w:eastAsia="仿宋_GB2312" w:cs="仿宋_GB2312"/>
          <w:bCs/>
          <w:sz w:val="32"/>
          <w:szCs w:val="32"/>
          <w:u w:val="single"/>
          <w:lang w:val="en-US" w:eastAsia="zh-CN"/>
        </w:rPr>
        <w:t xml:space="preserve">     </w:t>
      </w:r>
    </w:p>
    <w:p>
      <w:pPr>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日</w:t>
      </w:r>
    </w:p>
    <w:p>
      <w:pPr>
        <w:pStyle w:val="4"/>
        <w:outlineLvl w:val="9"/>
        <w:rPr>
          <w:rFonts w:hint="eastAsia" w:ascii="仿宋_GB2312" w:hAnsi="仿宋_GB2312" w:eastAsia="仿宋_GB2312" w:cs="仿宋_GB2312"/>
          <w:sz w:val="32"/>
          <w:szCs w:val="32"/>
          <w:lang w:val="en-US" w:eastAsia="zh-CN"/>
        </w:rPr>
      </w:pPr>
    </w:p>
    <w:p>
      <w:pPr>
        <w:pStyle w:val="5"/>
        <w:rPr>
          <w:rFonts w:hint="eastAsia" w:ascii="仿宋_GB2312" w:hAnsi="仿宋_GB2312" w:eastAsia="仿宋_GB2312" w:cs="仿宋_GB2312"/>
          <w:sz w:val="32"/>
          <w:szCs w:val="32"/>
          <w:lang w:val="en-US" w:eastAsia="zh-CN"/>
        </w:rPr>
      </w:pPr>
    </w:p>
    <w:p>
      <w:pPr>
        <w:pStyle w:val="5"/>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目录</w:t>
      </w:r>
    </w:p>
    <w:p>
      <w:pPr>
        <w:numPr>
          <w:ilvl w:val="0"/>
          <w:numId w:val="0"/>
        </w:numPr>
        <w:spacing w:line="560" w:lineRule="exac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一、响应</w:t>
      </w:r>
      <w:r>
        <w:rPr>
          <w:rFonts w:hint="eastAsia" w:ascii="仿宋_GB2312" w:hAnsi="仿宋_GB2312" w:eastAsia="仿宋_GB2312" w:cs="仿宋_GB2312"/>
          <w:bCs/>
          <w:sz w:val="24"/>
          <w:szCs w:val="24"/>
        </w:rPr>
        <w:t>函………………………………………………</w:t>
      </w:r>
      <w:r>
        <w:rPr>
          <w:rFonts w:hint="eastAsia" w:ascii="仿宋_GB2312" w:hAnsi="仿宋_GB2312" w:eastAsia="仿宋_GB2312" w:cs="仿宋_GB2312"/>
          <w:bCs/>
          <w:sz w:val="24"/>
          <w:szCs w:val="24"/>
          <w:lang w:eastAsia="zh-CN"/>
        </w:rPr>
        <w:t>（页数）</w:t>
      </w:r>
    </w:p>
    <w:p>
      <w:pPr>
        <w:numPr>
          <w:ilvl w:val="0"/>
          <w:numId w:val="0"/>
        </w:num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二、响应一览</w:t>
      </w:r>
      <w:r>
        <w:rPr>
          <w:rFonts w:hint="eastAsia" w:ascii="仿宋_GB2312" w:hAnsi="仿宋_GB2312" w:eastAsia="仿宋_GB2312" w:cs="仿宋_GB2312"/>
          <w:bCs/>
          <w:sz w:val="24"/>
          <w:szCs w:val="24"/>
        </w:rPr>
        <w:t>表…………………………………………</w:t>
      </w:r>
      <w:r>
        <w:rPr>
          <w:rFonts w:hint="eastAsia" w:ascii="仿宋_GB2312" w:hAnsi="仿宋_GB2312" w:eastAsia="仿宋_GB2312" w:cs="仿宋_GB2312"/>
          <w:bCs/>
          <w:sz w:val="24"/>
          <w:szCs w:val="24"/>
          <w:lang w:eastAsia="zh-CN"/>
        </w:rPr>
        <w:t>（页数）</w:t>
      </w:r>
    </w:p>
    <w:p>
      <w:pPr>
        <w:numPr>
          <w:ilvl w:val="0"/>
          <w:numId w:val="0"/>
        </w:numPr>
        <w:spacing w:line="560" w:lineRule="exac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三、响应价格明细表</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（页数）</w:t>
      </w:r>
    </w:p>
    <w:p>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四、采购需求响应表</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（页数）</w:t>
      </w:r>
    </w:p>
    <w:p>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五、</w:t>
      </w:r>
      <w:r>
        <w:rPr>
          <w:rFonts w:hint="eastAsia" w:ascii="仿宋_GB2312" w:hAnsi="仿宋_GB2312" w:eastAsia="仿宋_GB2312" w:cs="仿宋_GB2312"/>
          <w:bCs/>
          <w:sz w:val="24"/>
          <w:szCs w:val="24"/>
        </w:rPr>
        <w:t>采购需求及相关要求响应详情…………………</w:t>
      </w:r>
      <w:r>
        <w:rPr>
          <w:rFonts w:hint="eastAsia" w:ascii="仿宋_GB2312" w:hAnsi="仿宋_GB2312" w:eastAsia="仿宋_GB2312" w:cs="仿宋_GB2312"/>
          <w:bCs/>
          <w:sz w:val="24"/>
          <w:szCs w:val="24"/>
          <w:lang w:eastAsia="zh-CN"/>
        </w:rPr>
        <w:t>（页数）</w:t>
      </w:r>
    </w:p>
    <w:p>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六、</w:t>
      </w:r>
      <w:r>
        <w:rPr>
          <w:rFonts w:hint="eastAsia" w:ascii="仿宋_GB2312" w:hAnsi="仿宋_GB2312" w:eastAsia="仿宋_GB2312" w:cs="仿宋_GB2312"/>
          <w:bCs/>
          <w:sz w:val="24"/>
          <w:szCs w:val="24"/>
        </w:rPr>
        <w:t>资格证明文件………………………………………</w:t>
      </w:r>
      <w:r>
        <w:rPr>
          <w:rFonts w:hint="eastAsia" w:ascii="仿宋_GB2312" w:hAnsi="仿宋_GB2312" w:eastAsia="仿宋_GB2312" w:cs="仿宋_GB2312"/>
          <w:bCs/>
          <w:sz w:val="24"/>
          <w:szCs w:val="24"/>
          <w:lang w:eastAsia="zh-CN"/>
        </w:rPr>
        <w:t>（页数）</w:t>
      </w:r>
    </w:p>
    <w:p>
      <w:pPr>
        <w:pStyle w:val="5"/>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5"/>
        <w:ind w:left="0" w:leftChars="0" w:firstLine="0" w:firstLineChars="0"/>
        <w:rPr>
          <w:rFonts w:hint="eastAsia" w:ascii="仿宋_GB2312" w:hAnsi="仿宋_GB2312" w:eastAsia="仿宋_GB2312" w:cs="仿宋_GB2312"/>
          <w:sz w:val="32"/>
          <w:szCs w:val="32"/>
          <w:lang w:val="en-US" w:eastAsia="zh-CN"/>
        </w:rPr>
      </w:pPr>
    </w:p>
    <w:p>
      <w:pPr>
        <w:pStyle w:val="4"/>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一、响应函</w:t>
      </w:r>
    </w:p>
    <w:p>
      <w:pPr>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u w:val="single"/>
          <w:lang w:eastAsia="zh-CN"/>
        </w:rPr>
        <w:t>采购人</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采购代理机构名称）</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我（单位/本人，以下统称我</w:t>
      </w:r>
      <w:r>
        <w:rPr>
          <w:rFonts w:hint="eastAsia" w:ascii="仿宋_GB2312" w:hAnsi="仿宋_GB2312" w:eastAsia="仿宋_GB2312" w:cs="仿宋_GB2312"/>
          <w:sz w:val="24"/>
          <w:szCs w:val="24"/>
          <w:lang w:eastAsia="zh-CN"/>
        </w:rPr>
        <w:t>方</w:t>
      </w:r>
      <w:r>
        <w:rPr>
          <w:rFonts w:hint="eastAsia" w:ascii="仿宋_GB2312" w:hAnsi="仿宋_GB2312" w:eastAsia="仿宋_GB2312" w:cs="仿宋_GB2312"/>
          <w:sz w:val="24"/>
          <w:szCs w:val="24"/>
        </w:rPr>
        <w:t>）自愿参加</w:t>
      </w:r>
      <w:r>
        <w:rPr>
          <w:rFonts w:hint="eastAsia" w:ascii="仿宋_GB2312" w:hAnsi="仿宋_GB2312" w:eastAsia="仿宋_GB2312" w:cs="仿宋_GB2312"/>
          <w:sz w:val="24"/>
          <w:szCs w:val="24"/>
          <w:u w:val="single"/>
        </w:rPr>
        <w:t xml:space="preserve">              （项目名称和</w:t>
      </w:r>
      <w:r>
        <w:rPr>
          <w:rFonts w:hint="eastAsia" w:ascii="仿宋_GB2312" w:hAnsi="仿宋_GB2312" w:eastAsia="仿宋_GB2312" w:cs="仿宋_GB2312"/>
          <w:sz w:val="24"/>
          <w:szCs w:val="24"/>
          <w:u w:val="single"/>
          <w:lang w:val="en-US" w:eastAsia="zh-CN"/>
        </w:rPr>
        <w:t>项目</w:t>
      </w:r>
      <w:r>
        <w:rPr>
          <w:rFonts w:hint="eastAsia" w:ascii="仿宋_GB2312" w:hAnsi="仿宋_GB2312" w:eastAsia="仿宋_GB2312" w:cs="仿宋_GB2312"/>
          <w:sz w:val="24"/>
          <w:szCs w:val="24"/>
          <w:u w:val="single"/>
        </w:rPr>
        <w:t>编号）</w:t>
      </w:r>
      <w:r>
        <w:rPr>
          <w:rFonts w:hint="eastAsia" w:ascii="仿宋_GB2312" w:hAnsi="仿宋_GB2312" w:eastAsia="仿宋_GB2312" w:cs="仿宋_GB2312"/>
          <w:sz w:val="24"/>
          <w:szCs w:val="24"/>
          <w:u w:val="single"/>
          <w:lang w:eastAsia="zh-CN"/>
        </w:rPr>
        <w:t>项目</w:t>
      </w:r>
      <w:r>
        <w:rPr>
          <w:rFonts w:hint="eastAsia" w:ascii="仿宋_GB2312" w:hAnsi="仿宋_GB2312" w:eastAsia="仿宋_GB2312" w:cs="仿宋_GB2312"/>
          <w:sz w:val="24"/>
          <w:szCs w:val="24"/>
        </w:rPr>
        <w:t>,并做出如下承诺：</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bCs/>
          <w:sz w:val="24"/>
          <w:szCs w:val="24"/>
        </w:rPr>
        <w:t>我</w:t>
      </w:r>
      <w:r>
        <w:rPr>
          <w:rFonts w:hint="eastAsia" w:ascii="仿宋_GB2312" w:hAnsi="仿宋_GB2312" w:eastAsia="仿宋_GB2312" w:cs="仿宋_GB2312"/>
          <w:bCs/>
          <w:sz w:val="24"/>
          <w:szCs w:val="24"/>
          <w:lang w:eastAsia="zh-CN"/>
        </w:rPr>
        <w:t>方</w:t>
      </w:r>
      <w:r>
        <w:rPr>
          <w:rFonts w:hint="eastAsia" w:ascii="仿宋_GB2312" w:hAnsi="仿宋_GB2312" w:eastAsia="仿宋_GB2312" w:cs="仿宋_GB2312"/>
          <w:bCs/>
          <w:sz w:val="24"/>
          <w:szCs w:val="24"/>
        </w:rPr>
        <w:t>授权</w:t>
      </w:r>
      <w:r>
        <w:rPr>
          <w:rFonts w:hint="eastAsia" w:ascii="仿宋_GB2312" w:hAnsi="仿宋_GB2312" w:eastAsia="仿宋_GB2312" w:cs="仿宋_GB2312"/>
          <w:bCs/>
          <w:sz w:val="24"/>
          <w:szCs w:val="24"/>
          <w:u w:val="single"/>
        </w:rPr>
        <w:t xml:space="preserve"> </w:t>
      </w:r>
      <w:r>
        <w:rPr>
          <w:rFonts w:hint="eastAsia" w:ascii="仿宋_GB2312" w:hAnsi="仿宋_GB2312" w:eastAsia="仿宋_GB2312" w:cs="仿宋_GB2312"/>
          <w:bCs/>
          <w:sz w:val="24"/>
          <w:szCs w:val="24"/>
          <w:u w:val="single"/>
          <w:lang w:val="en-US" w:eastAsia="zh-CN"/>
        </w:rPr>
        <w:t xml:space="preserve"> </w:t>
      </w:r>
      <w:r>
        <w:rPr>
          <w:rFonts w:hint="eastAsia" w:ascii="仿宋_GB2312" w:hAnsi="仿宋_GB2312" w:eastAsia="仿宋_GB2312" w:cs="仿宋_GB2312"/>
          <w:bCs/>
          <w:sz w:val="24"/>
          <w:szCs w:val="24"/>
          <w:u w:val="single"/>
        </w:rPr>
        <w:t xml:space="preserve"> </w:t>
      </w:r>
      <w:r>
        <w:rPr>
          <w:rFonts w:hint="eastAsia" w:ascii="仿宋_GB2312" w:hAnsi="仿宋_GB2312" w:eastAsia="仿宋_GB2312" w:cs="仿宋_GB2312"/>
          <w:bCs/>
          <w:sz w:val="24"/>
          <w:szCs w:val="24"/>
        </w:rPr>
        <w:t>(姓名和职务)代表我方</w:t>
      </w:r>
      <w:r>
        <w:rPr>
          <w:rFonts w:hint="eastAsia" w:ascii="仿宋_GB2312" w:hAnsi="仿宋_GB2312" w:eastAsia="仿宋_GB2312" w:cs="仿宋_GB2312"/>
          <w:bCs/>
          <w:sz w:val="24"/>
          <w:szCs w:val="24"/>
          <w:u w:val="single"/>
        </w:rPr>
        <w:t xml:space="preserve">           </w:t>
      </w:r>
      <w:r>
        <w:rPr>
          <w:rFonts w:hint="eastAsia" w:ascii="仿宋_GB2312" w:hAnsi="仿宋_GB2312" w:eastAsia="仿宋_GB2312" w:cs="仿宋_GB2312"/>
          <w:bCs/>
          <w:sz w:val="24"/>
          <w:szCs w:val="24"/>
          <w:u w:val="none"/>
        </w:rPr>
        <w:t>（投标单位</w:t>
      </w:r>
      <w:r>
        <w:rPr>
          <w:rFonts w:hint="eastAsia" w:ascii="仿宋_GB2312" w:hAnsi="仿宋_GB2312" w:eastAsia="仿宋_GB2312" w:cs="仿宋_GB2312"/>
          <w:bCs/>
          <w:kern w:val="2"/>
          <w:sz w:val="24"/>
          <w:szCs w:val="24"/>
          <w:u w:val="none"/>
          <w:lang w:val="en-US" w:eastAsia="zh-CN" w:bidi="ar-SA"/>
        </w:rPr>
        <w:t>的名称）</w:t>
      </w:r>
      <w:r>
        <w:rPr>
          <w:rFonts w:hint="eastAsia" w:ascii="仿宋_GB2312" w:hAnsi="仿宋_GB2312" w:eastAsia="仿宋_GB2312" w:cs="仿宋_GB2312"/>
          <w:bCs/>
          <w:kern w:val="2"/>
          <w:sz w:val="24"/>
          <w:szCs w:val="24"/>
          <w:lang w:val="en-US" w:eastAsia="zh-CN" w:bidi="ar-SA"/>
        </w:rPr>
        <w:t>全权处理本项目的有关事宜。</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二、我方愿意按照采购文件规定的各项要求，向采购人提供所需的服务。</w:t>
      </w:r>
    </w:p>
    <w:p>
      <w:pPr>
        <w:pStyle w:val="4"/>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textAlignment w:val="auto"/>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三、我方已详细审查全部采购文件，包括所有补充通知（如有），完全理解并同意放弃对这方面有不明、误解的权利。</w:t>
      </w:r>
    </w:p>
    <w:p>
      <w:pPr>
        <w:pStyle w:val="32"/>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kern w:val="2"/>
          <w:sz w:val="24"/>
          <w:szCs w:val="24"/>
          <w:lang w:val="en-US" w:eastAsia="zh-CN" w:bidi="ar-SA"/>
        </w:rPr>
        <w:t>四、我方同意按照采购文件要求缴纳保证金，并承诺自响应截止时间至本项目发</w:t>
      </w:r>
      <w:r>
        <w:rPr>
          <w:rFonts w:hint="eastAsia" w:ascii="仿宋_GB2312" w:hAnsi="仿宋_GB2312" w:eastAsia="仿宋_GB2312" w:cs="仿宋_GB2312"/>
          <w:sz w:val="24"/>
          <w:szCs w:val="24"/>
        </w:rPr>
        <w:t>布</w:t>
      </w:r>
      <w:r>
        <w:rPr>
          <w:rFonts w:hint="eastAsia" w:ascii="仿宋_GB2312" w:hAnsi="仿宋_GB2312" w:eastAsia="仿宋_GB2312" w:cs="仿宋_GB2312"/>
          <w:sz w:val="24"/>
          <w:szCs w:val="24"/>
          <w:lang w:eastAsia="zh-CN"/>
        </w:rPr>
        <w:t>成交</w:t>
      </w:r>
      <w:r>
        <w:rPr>
          <w:rFonts w:hint="eastAsia" w:ascii="仿宋_GB2312" w:hAnsi="仿宋_GB2312" w:eastAsia="仿宋_GB2312" w:cs="仿宋_GB2312"/>
          <w:sz w:val="24"/>
          <w:szCs w:val="24"/>
        </w:rPr>
        <w:t>公告为止，撤销</w:t>
      </w:r>
      <w:r>
        <w:rPr>
          <w:rFonts w:hint="eastAsia" w:ascii="仿宋_GB2312" w:hAnsi="仿宋_GB2312" w:eastAsia="仿宋_GB2312" w:cs="仿宋_GB2312"/>
          <w:sz w:val="24"/>
          <w:szCs w:val="24"/>
          <w:lang w:eastAsia="zh-CN"/>
        </w:rPr>
        <w:t>响应文件的、或者成交</w:t>
      </w:r>
      <w:r>
        <w:rPr>
          <w:rFonts w:hint="eastAsia" w:ascii="仿宋_GB2312" w:hAnsi="仿宋_GB2312" w:eastAsia="仿宋_GB2312" w:cs="仿宋_GB2312"/>
          <w:sz w:val="24"/>
          <w:szCs w:val="24"/>
        </w:rPr>
        <w:t>后不依法与采购人签订合同</w:t>
      </w:r>
      <w:r>
        <w:rPr>
          <w:rFonts w:hint="eastAsia" w:ascii="仿宋_GB2312" w:hAnsi="仿宋_GB2312" w:eastAsia="仿宋_GB2312" w:cs="仿宋_GB2312"/>
          <w:sz w:val="24"/>
          <w:szCs w:val="24"/>
          <w:lang w:eastAsia="zh-CN"/>
        </w:rPr>
        <w:t>、或者成交</w:t>
      </w:r>
      <w:r>
        <w:rPr>
          <w:rFonts w:hint="eastAsia" w:ascii="仿宋_GB2312" w:hAnsi="仿宋_GB2312" w:eastAsia="仿宋_GB2312" w:cs="仿宋_GB2312"/>
          <w:sz w:val="24"/>
          <w:szCs w:val="24"/>
        </w:rPr>
        <w:t>后不按照本</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文件规定缴纳招标代理费</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bCs/>
          <w:sz w:val="24"/>
          <w:szCs w:val="24"/>
        </w:rPr>
        <w:t>我方</w:t>
      </w:r>
      <w:r>
        <w:rPr>
          <w:rFonts w:hint="eastAsia" w:ascii="仿宋_GB2312" w:hAnsi="仿宋_GB2312" w:eastAsia="仿宋_GB2312" w:cs="仿宋_GB2312"/>
          <w:bCs/>
          <w:sz w:val="24"/>
          <w:szCs w:val="24"/>
          <w:lang w:eastAsia="zh-CN"/>
        </w:rPr>
        <w:t>将向采购人、采购代理机构</w:t>
      </w:r>
      <w:r>
        <w:rPr>
          <w:rFonts w:hint="eastAsia" w:ascii="仿宋_GB2312" w:hAnsi="仿宋_GB2312" w:eastAsia="仿宋_GB2312" w:cs="仿宋_GB2312"/>
          <w:sz w:val="24"/>
          <w:szCs w:val="24"/>
        </w:rPr>
        <w:t>支付本</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文件公布的</w:t>
      </w:r>
      <w:r>
        <w:rPr>
          <w:rFonts w:hint="eastAsia" w:ascii="仿宋_GB2312" w:hAnsi="仿宋_GB2312" w:eastAsia="仿宋_GB2312" w:cs="仿宋_GB2312"/>
          <w:sz w:val="24"/>
          <w:szCs w:val="24"/>
          <w:lang w:eastAsia="zh-CN"/>
        </w:rPr>
        <w:t>保证金作为</w:t>
      </w:r>
      <w:r>
        <w:rPr>
          <w:rFonts w:hint="eastAsia" w:ascii="仿宋_GB2312" w:hAnsi="仿宋_GB2312" w:eastAsia="仿宋_GB2312" w:cs="仿宋_GB2312"/>
          <w:sz w:val="24"/>
          <w:szCs w:val="24"/>
        </w:rPr>
        <w:t>违约赔偿金。</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五、</w:t>
      </w:r>
      <w:r>
        <w:rPr>
          <w:rFonts w:hint="eastAsia" w:ascii="仿宋_GB2312" w:hAnsi="仿宋_GB2312" w:eastAsia="仿宋_GB2312" w:cs="仿宋_GB2312"/>
          <w:bCs/>
          <w:sz w:val="24"/>
          <w:szCs w:val="24"/>
        </w:rPr>
        <w:t>我方愿意</w:t>
      </w:r>
      <w:r>
        <w:rPr>
          <w:rFonts w:hint="eastAsia" w:ascii="仿宋_GB2312" w:hAnsi="仿宋_GB2312" w:eastAsia="仿宋_GB2312" w:cs="仿宋_GB2312"/>
          <w:bCs/>
          <w:sz w:val="24"/>
          <w:szCs w:val="24"/>
          <w:lang w:eastAsia="zh-CN"/>
        </w:rPr>
        <w:t>按照采购文件的要求，提供</w:t>
      </w:r>
      <w:r>
        <w:rPr>
          <w:rFonts w:hint="eastAsia" w:ascii="仿宋_GB2312" w:hAnsi="仿宋_GB2312" w:eastAsia="仿宋_GB2312" w:cs="仿宋_GB2312"/>
          <w:bCs/>
          <w:sz w:val="24"/>
          <w:szCs w:val="24"/>
        </w:rPr>
        <w:t>与项目有关的</w:t>
      </w:r>
      <w:r>
        <w:rPr>
          <w:rFonts w:hint="eastAsia" w:ascii="仿宋_GB2312" w:hAnsi="仿宋_GB2312" w:eastAsia="仿宋_GB2312" w:cs="仿宋_GB2312"/>
          <w:bCs/>
          <w:sz w:val="24"/>
          <w:szCs w:val="24"/>
          <w:lang w:eastAsia="zh-CN"/>
        </w:rPr>
        <w:t>所有</w:t>
      </w:r>
      <w:r>
        <w:rPr>
          <w:rFonts w:hint="eastAsia" w:ascii="仿宋_GB2312" w:hAnsi="仿宋_GB2312" w:eastAsia="仿宋_GB2312" w:cs="仿宋_GB2312"/>
          <w:bCs/>
          <w:sz w:val="24"/>
          <w:szCs w:val="24"/>
        </w:rPr>
        <w:t>文件资料，并保证我方</w:t>
      </w:r>
      <w:r>
        <w:rPr>
          <w:rFonts w:hint="eastAsia" w:ascii="仿宋_GB2312" w:hAnsi="仿宋_GB2312" w:eastAsia="仿宋_GB2312" w:cs="仿宋_GB2312"/>
          <w:bCs/>
          <w:sz w:val="24"/>
          <w:szCs w:val="24"/>
          <w:lang w:eastAsia="zh-CN"/>
        </w:rPr>
        <w:t>所有</w:t>
      </w:r>
      <w:r>
        <w:rPr>
          <w:rFonts w:hint="eastAsia" w:ascii="仿宋_GB2312" w:hAnsi="仿宋_GB2312" w:eastAsia="仿宋_GB2312" w:cs="仿宋_GB2312"/>
          <w:bCs/>
          <w:sz w:val="24"/>
          <w:szCs w:val="24"/>
        </w:rPr>
        <w:t>文件</w:t>
      </w:r>
      <w:r>
        <w:rPr>
          <w:rFonts w:hint="eastAsia" w:ascii="仿宋_GB2312" w:hAnsi="仿宋_GB2312" w:eastAsia="仿宋_GB2312" w:cs="仿宋_GB2312"/>
          <w:bCs/>
          <w:sz w:val="24"/>
          <w:szCs w:val="24"/>
          <w:lang w:eastAsia="zh-CN"/>
        </w:rPr>
        <w:t>资料的合法性、</w:t>
      </w:r>
      <w:r>
        <w:rPr>
          <w:rFonts w:hint="eastAsia" w:ascii="仿宋_GB2312" w:hAnsi="仿宋_GB2312" w:eastAsia="仿宋_GB2312" w:cs="仿宋_GB2312"/>
          <w:bCs/>
          <w:sz w:val="24"/>
          <w:szCs w:val="24"/>
        </w:rPr>
        <w:t>真实</w:t>
      </w:r>
      <w:r>
        <w:rPr>
          <w:rFonts w:hint="eastAsia" w:ascii="仿宋_GB2312" w:hAnsi="仿宋_GB2312" w:eastAsia="仿宋_GB2312" w:cs="仿宋_GB2312"/>
          <w:bCs/>
          <w:sz w:val="24"/>
          <w:szCs w:val="24"/>
          <w:lang w:eastAsia="zh-CN"/>
        </w:rPr>
        <w:t>性</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完整性和</w:t>
      </w:r>
      <w:r>
        <w:rPr>
          <w:rFonts w:hint="eastAsia" w:ascii="仿宋_GB2312" w:hAnsi="仿宋_GB2312" w:eastAsia="仿宋_GB2312" w:cs="仿宋_GB2312"/>
          <w:bCs/>
          <w:sz w:val="24"/>
          <w:szCs w:val="24"/>
        </w:rPr>
        <w:t>准确</w:t>
      </w:r>
      <w:r>
        <w:rPr>
          <w:rFonts w:hint="eastAsia" w:ascii="仿宋_GB2312" w:hAnsi="仿宋_GB2312" w:eastAsia="仿宋_GB2312" w:cs="仿宋_GB2312"/>
          <w:bCs/>
          <w:sz w:val="24"/>
          <w:szCs w:val="24"/>
          <w:lang w:eastAsia="zh-CN"/>
        </w:rPr>
        <w:t>性</w:t>
      </w:r>
      <w:r>
        <w:rPr>
          <w:rFonts w:hint="eastAsia" w:ascii="仿宋_GB2312" w:hAnsi="仿宋_GB2312" w:eastAsia="仿宋_GB2312" w:cs="仿宋_GB2312"/>
          <w:bCs/>
          <w:sz w:val="24"/>
          <w:szCs w:val="24"/>
        </w:rPr>
        <w:t>。</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六、</w:t>
      </w:r>
      <w:r>
        <w:rPr>
          <w:rFonts w:hint="eastAsia" w:ascii="仿宋_GB2312" w:hAnsi="仿宋_GB2312" w:eastAsia="仿宋_GB2312" w:cs="仿宋_GB2312"/>
          <w:bCs/>
          <w:sz w:val="24"/>
          <w:szCs w:val="24"/>
        </w:rPr>
        <w:t>一旦我方被确定为</w:t>
      </w:r>
      <w:r>
        <w:rPr>
          <w:rFonts w:hint="eastAsia" w:ascii="仿宋_GB2312" w:hAnsi="仿宋_GB2312" w:eastAsia="仿宋_GB2312" w:cs="仿宋_GB2312"/>
          <w:bCs/>
          <w:sz w:val="24"/>
          <w:szCs w:val="24"/>
          <w:lang w:eastAsia="zh-CN"/>
        </w:rPr>
        <w:t>成交</w:t>
      </w:r>
      <w:r>
        <w:rPr>
          <w:rFonts w:hint="eastAsia" w:ascii="仿宋_GB2312" w:hAnsi="仿宋_GB2312" w:eastAsia="仿宋_GB2312" w:cs="仿宋_GB2312"/>
          <w:bCs/>
          <w:sz w:val="24"/>
          <w:szCs w:val="24"/>
        </w:rPr>
        <w:t>供应商，我方将严格履行合同规定的责任和义务，保证于合同签字生效后按照约定时间完成项目，并</w:t>
      </w:r>
      <w:r>
        <w:rPr>
          <w:rFonts w:hint="eastAsia" w:ascii="仿宋_GB2312" w:hAnsi="仿宋_GB2312" w:eastAsia="仿宋_GB2312" w:cs="仿宋_GB2312"/>
          <w:bCs/>
          <w:sz w:val="24"/>
          <w:szCs w:val="24"/>
          <w:lang w:eastAsia="zh-CN"/>
        </w:rPr>
        <w:t xml:space="preserve">交付采购人验收。 </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val="en-US" w:eastAsia="zh-CN"/>
        </w:rPr>
        <w:t>七、磋商有效期：提交响应文件截止之日起</w:t>
      </w:r>
      <w:r>
        <w:rPr>
          <w:rFonts w:hint="eastAsia" w:ascii="仿宋_GB2312" w:hAnsi="仿宋_GB2312" w:eastAsia="仿宋_GB2312" w:cs="仿宋_GB2312"/>
          <w:bCs/>
          <w:sz w:val="24"/>
          <w:szCs w:val="24"/>
          <w:u w:val="single"/>
          <w:lang w:val="en-US" w:eastAsia="zh-CN"/>
        </w:rPr>
        <w:t xml:space="preserve">      </w:t>
      </w:r>
      <w:r>
        <w:rPr>
          <w:rFonts w:hint="eastAsia" w:ascii="仿宋_GB2312" w:hAnsi="仿宋_GB2312" w:eastAsia="仿宋_GB2312" w:cs="仿宋_GB2312"/>
          <w:bCs/>
          <w:sz w:val="24"/>
          <w:szCs w:val="24"/>
          <w:lang w:val="en-US" w:eastAsia="zh-CN"/>
        </w:rPr>
        <w:t>自然日（日历日）。</w:t>
      </w:r>
    </w:p>
    <w:p>
      <w:pPr>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480" w:lineRule="exact"/>
        <w:ind w:left="1413" w:leftChars="273" w:hanging="840" w:hangingChars="3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（盖公章）</w:t>
      </w:r>
    </w:p>
    <w:p>
      <w:pPr>
        <w:pageBreakBefore w:val="0"/>
        <w:widowControl w:val="0"/>
        <w:kinsoku/>
        <w:wordWrap/>
        <w:overflowPunct/>
        <w:topLinePunct w:val="0"/>
        <w:autoSpaceDE/>
        <w:autoSpaceDN/>
        <w:bidi w:val="0"/>
        <w:adjustRightInd/>
        <w:snapToGrid/>
        <w:spacing w:line="480" w:lineRule="exact"/>
        <w:ind w:left="1620" w:leftChars="257" w:hanging="10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p>
    <w:p>
      <w:pPr>
        <w:pageBreakBefore w:val="0"/>
        <w:widowControl w:val="0"/>
        <w:kinsoku/>
        <w:wordWrap/>
        <w:overflowPunct/>
        <w:topLinePunct w:val="0"/>
        <w:autoSpaceDE/>
        <w:autoSpaceDN/>
        <w:bidi w:val="0"/>
        <w:adjustRightInd/>
        <w:snapToGrid/>
        <w:spacing w:line="480" w:lineRule="exact"/>
        <w:ind w:left="1620" w:leftChars="257" w:hanging="10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传真：</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p>
    <w:p>
      <w:pPr>
        <w:pageBreakBefore w:val="0"/>
        <w:widowControl w:val="0"/>
        <w:kinsoku/>
        <w:wordWrap/>
        <w:overflowPunct/>
        <w:topLinePunct w:val="0"/>
        <w:autoSpaceDE/>
        <w:autoSpaceDN/>
        <w:bidi w:val="0"/>
        <w:adjustRightInd/>
        <w:snapToGrid/>
        <w:spacing w:line="480" w:lineRule="exact"/>
        <w:ind w:left="1620" w:leftChars="257" w:hanging="10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电子邮件：</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p>
    <w:p>
      <w:pPr>
        <w:pageBreakBefore w:val="0"/>
        <w:widowControl w:val="0"/>
        <w:kinsoku/>
        <w:wordWrap/>
        <w:overflowPunct/>
        <w:topLinePunct w:val="0"/>
        <w:autoSpaceDE/>
        <w:autoSpaceDN/>
        <w:bidi w:val="0"/>
        <w:adjustRightInd/>
        <w:snapToGrid/>
        <w:spacing w:line="480" w:lineRule="exact"/>
        <w:ind w:left="1620" w:leftChars="257" w:hanging="10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法定代表人或委托代理人(签字或签章)：</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p>
    <w:p>
      <w:pPr>
        <w:pStyle w:val="5"/>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pPr>
        <w:pStyle w:val="5"/>
        <w:ind w:left="0" w:leftChars="0" w:firstLine="0" w:firstLineChars="0"/>
        <w:rPr>
          <w:rFonts w:hint="eastAsia" w:ascii="仿宋_GB2312" w:hAnsi="仿宋_GB2312" w:eastAsia="仿宋_GB2312" w:cs="仿宋_GB2312"/>
          <w:sz w:val="32"/>
          <w:szCs w:val="32"/>
          <w:u w:val="single"/>
        </w:rPr>
      </w:pPr>
    </w:p>
    <w:p>
      <w:pPr>
        <w:pStyle w:val="5"/>
        <w:ind w:left="0" w:leftChars="0" w:firstLine="0" w:firstLineChars="0"/>
        <w:rPr>
          <w:rFonts w:hint="eastAsia" w:ascii="仿宋_GB2312" w:hAnsi="仿宋_GB2312" w:eastAsia="仿宋_GB2312" w:cs="仿宋_GB2312"/>
          <w:sz w:val="32"/>
          <w:szCs w:val="32"/>
          <w:u w:val="single"/>
        </w:rPr>
      </w:pPr>
    </w:p>
    <w:p>
      <w:pPr>
        <w:pStyle w:val="5"/>
        <w:ind w:left="0" w:leftChars="0" w:firstLine="0" w:firstLineChars="0"/>
        <w:rPr>
          <w:rFonts w:hint="eastAsia" w:ascii="仿宋_GB2312" w:hAnsi="仿宋_GB2312" w:eastAsia="仿宋_GB2312" w:cs="仿宋_GB2312"/>
          <w:sz w:val="32"/>
          <w:szCs w:val="32"/>
          <w:u w:val="single"/>
        </w:rPr>
      </w:pPr>
    </w:p>
    <w:p>
      <w:pPr>
        <w:jc w:val="center"/>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lang w:eastAsia="zh-CN"/>
        </w:rPr>
        <w:t>二．响应</w:t>
      </w:r>
      <w:r>
        <w:rPr>
          <w:rFonts w:hint="eastAsia" w:ascii="仿宋_GB2312" w:hAnsi="仿宋_GB2312" w:eastAsia="仿宋_GB2312" w:cs="仿宋_GB2312"/>
          <w:b/>
          <w:bCs/>
          <w:sz w:val="32"/>
          <w:szCs w:val="32"/>
        </w:rPr>
        <w:t>一览表</w:t>
      </w:r>
      <w:r>
        <w:rPr>
          <w:rFonts w:hint="eastAsia" w:ascii="仿宋_GB2312" w:hAnsi="仿宋_GB2312" w:eastAsia="仿宋_GB2312" w:cs="仿宋_GB2312"/>
          <w:bCs/>
          <w:sz w:val="32"/>
          <w:szCs w:val="32"/>
        </w:rPr>
        <w:t xml:space="preserve">                               </w:t>
      </w:r>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tcBorders>
              <w:top w:val="double" w:color="auto" w:sz="4" w:space="0"/>
              <w:left w:val="double" w:color="auto" w:sz="4" w:space="0"/>
            </w:tcBorders>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项目名称</w:t>
            </w:r>
          </w:p>
        </w:tc>
        <w:tc>
          <w:tcPr>
            <w:tcW w:w="7623" w:type="dxa"/>
            <w:tcBorders>
              <w:top w:val="double" w:color="auto" w:sz="4" w:space="0"/>
              <w:right w:val="double" w:color="auto" w:sz="4" w:space="0"/>
            </w:tcBorders>
            <w:vAlign w:val="center"/>
          </w:tcPr>
          <w:p>
            <w:pPr>
              <w:spacing w:line="560" w:lineRule="exact"/>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231" w:type="dxa"/>
            <w:vMerge w:val="restart"/>
            <w:tcBorders>
              <w:left w:val="double" w:color="auto" w:sz="4" w:space="0"/>
            </w:tcBorders>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响应</w:t>
            </w:r>
            <w:r>
              <w:rPr>
                <w:rFonts w:hint="eastAsia" w:ascii="仿宋_GB2312" w:hAnsi="仿宋_GB2312" w:eastAsia="仿宋_GB2312" w:cs="仿宋_GB2312"/>
                <w:bCs/>
                <w:sz w:val="24"/>
                <w:szCs w:val="24"/>
              </w:rPr>
              <w:t>价格</w:t>
            </w:r>
          </w:p>
        </w:tc>
        <w:tc>
          <w:tcPr>
            <w:tcW w:w="7623" w:type="dxa"/>
            <w:tcBorders>
              <w:right w:val="double" w:color="auto" w:sz="4" w:space="0"/>
            </w:tcBorders>
            <w:vAlign w:val="center"/>
          </w:tcPr>
          <w:p>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人民币小写(元):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31" w:type="dxa"/>
            <w:vMerge w:val="continue"/>
            <w:tcBorders>
              <w:left w:val="double" w:color="auto" w:sz="4" w:space="0"/>
            </w:tcBorders>
            <w:vAlign w:val="center"/>
          </w:tcPr>
          <w:p>
            <w:pPr>
              <w:spacing w:line="560" w:lineRule="exact"/>
              <w:jc w:val="center"/>
              <w:rPr>
                <w:rFonts w:hint="eastAsia" w:ascii="仿宋_GB2312" w:hAnsi="仿宋_GB2312" w:eastAsia="仿宋_GB2312" w:cs="仿宋_GB2312"/>
                <w:bCs/>
                <w:sz w:val="24"/>
                <w:szCs w:val="24"/>
              </w:rPr>
            </w:pPr>
          </w:p>
        </w:tc>
        <w:tc>
          <w:tcPr>
            <w:tcW w:w="7623" w:type="dxa"/>
            <w:tcBorders>
              <w:right w:val="double" w:color="auto" w:sz="4" w:space="0"/>
            </w:tcBorders>
            <w:vAlign w:val="center"/>
          </w:tcPr>
          <w:p>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tcBorders>
              <w:left w:val="double" w:color="auto" w:sz="4" w:space="0"/>
              <w:bottom w:val="single" w:color="auto" w:sz="4" w:space="0"/>
            </w:tcBorders>
            <w:vAlign w:val="center"/>
          </w:tcPr>
          <w:p>
            <w:pPr>
              <w:spacing w:line="560" w:lineRule="exact"/>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合同履行期限</w:t>
            </w:r>
          </w:p>
        </w:tc>
        <w:tc>
          <w:tcPr>
            <w:tcW w:w="7623" w:type="dxa"/>
            <w:tcBorders>
              <w:bottom w:val="single" w:color="auto" w:sz="4" w:space="0"/>
              <w:right w:val="double" w:color="auto" w:sz="4" w:space="0"/>
            </w:tcBorders>
            <w:vAlign w:val="center"/>
          </w:tcPr>
          <w:p>
            <w:pPr>
              <w:spacing w:line="560" w:lineRule="exact"/>
              <w:rPr>
                <w:rFonts w:hint="eastAsia" w:ascii="仿宋_GB2312" w:hAnsi="仿宋_GB2312" w:eastAsia="仿宋_GB2312" w:cs="仿宋_GB2312"/>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tcBorders>
              <w:top w:val="single" w:color="auto" w:sz="4" w:space="0"/>
              <w:left w:val="double" w:color="auto" w:sz="4" w:space="0"/>
              <w:bottom w:val="double" w:color="auto" w:sz="4" w:space="0"/>
            </w:tcBorders>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备  注</w:t>
            </w:r>
          </w:p>
        </w:tc>
        <w:tc>
          <w:tcPr>
            <w:tcW w:w="7623" w:type="dxa"/>
            <w:tcBorders>
              <w:top w:val="single" w:color="auto" w:sz="4" w:space="0"/>
              <w:bottom w:val="double" w:color="auto" w:sz="4" w:space="0"/>
              <w:right w:val="double" w:color="auto" w:sz="4" w:space="0"/>
            </w:tcBorders>
            <w:vAlign w:val="center"/>
          </w:tcPr>
          <w:p>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响应</w:t>
            </w:r>
            <w:r>
              <w:rPr>
                <w:rFonts w:hint="eastAsia" w:ascii="仿宋_GB2312" w:hAnsi="仿宋_GB2312" w:eastAsia="仿宋_GB2312" w:cs="仿宋_GB2312"/>
                <w:bCs/>
                <w:sz w:val="24"/>
                <w:szCs w:val="24"/>
              </w:rPr>
              <w:t>价格为供应商考虑各种因素（含折扣、优惠等）的最终报价。</w:t>
            </w:r>
          </w:p>
        </w:tc>
      </w:tr>
    </w:tbl>
    <w:p>
      <w:pPr>
        <w:pStyle w:val="4"/>
        <w:outlineLvl w:val="9"/>
        <w:rPr>
          <w:rFonts w:hint="eastAsia" w:ascii="仿宋_GB2312" w:hAnsi="仿宋_GB2312" w:eastAsia="仿宋_GB2312" w:cs="仿宋_GB2312"/>
        </w:rPr>
      </w:pPr>
    </w:p>
    <w:p>
      <w:pPr>
        <w:spacing w:beforeLines="0" w:afterLines="0" w:line="440" w:lineRule="exact"/>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 xml:space="preserve">                       供应商</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（盖章）</w:t>
      </w:r>
    </w:p>
    <w:p>
      <w:pPr>
        <w:spacing w:beforeLines="0" w:afterLines="0" w:line="44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法定代表人或委托代理人(签字或签章):</w:t>
      </w:r>
    </w:p>
    <w:p>
      <w:pPr>
        <w:spacing w:beforeLines="0" w:afterLines="0" w:line="440" w:lineRule="exact"/>
        <w:ind w:firstLine="5280" w:firstLineChars="2200"/>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年     月     日</w:t>
      </w:r>
    </w:p>
    <w:p>
      <w:p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br w:type="page"/>
      </w:r>
    </w:p>
    <w:p>
      <w:pPr>
        <w:keepNext/>
        <w:keepLines/>
        <w:spacing w:before="260" w:after="260" w:line="560" w:lineRule="exact"/>
        <w:jc w:val="center"/>
        <w:outlineLvl w:val="1"/>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lang w:eastAsia="zh-CN"/>
        </w:rPr>
        <w:t>三．响应价格明细表</w:t>
      </w:r>
      <w:r>
        <w:rPr>
          <w:rFonts w:hint="eastAsia" w:ascii="仿宋_GB2312" w:hAnsi="仿宋_GB2312" w:eastAsia="仿宋_GB2312" w:cs="仿宋_GB2312"/>
          <w:b/>
          <w:bCs/>
          <w:sz w:val="32"/>
          <w:szCs w:val="32"/>
        </w:rPr>
        <w:t xml:space="preserve">（可根据实际情况修改）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Cs/>
          <w:sz w:val="32"/>
          <w:szCs w:val="32"/>
        </w:rPr>
        <w:t xml:space="preserve">                       </w:t>
      </w:r>
    </w:p>
    <w:tbl>
      <w:tblPr>
        <w:tblStyle w:val="24"/>
        <w:tblW w:w="98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930"/>
        <w:gridCol w:w="2421"/>
        <w:gridCol w:w="985"/>
        <w:gridCol w:w="985"/>
        <w:gridCol w:w="1577"/>
        <w:gridCol w:w="18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103"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930"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服务</w:t>
            </w:r>
            <w:r>
              <w:rPr>
                <w:rFonts w:hint="eastAsia" w:ascii="仿宋_GB2312" w:hAnsi="仿宋_GB2312" w:eastAsia="仿宋_GB2312" w:cs="仿宋_GB2312"/>
                <w:bCs/>
                <w:sz w:val="24"/>
                <w:szCs w:val="24"/>
              </w:rPr>
              <w:t>名称</w:t>
            </w:r>
          </w:p>
        </w:tc>
        <w:tc>
          <w:tcPr>
            <w:tcW w:w="2421" w:type="dxa"/>
            <w:vAlign w:val="center"/>
          </w:tcPr>
          <w:p>
            <w:pPr>
              <w:spacing w:line="560" w:lineRule="exact"/>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val="en-US" w:eastAsia="zh-CN"/>
              </w:rPr>
              <w:t>服务</w:t>
            </w:r>
            <w:r>
              <w:rPr>
                <w:rFonts w:hint="eastAsia" w:ascii="仿宋_GB2312" w:hAnsi="仿宋_GB2312" w:eastAsia="仿宋_GB2312" w:cs="仿宋_GB2312"/>
                <w:bCs/>
                <w:sz w:val="24"/>
                <w:szCs w:val="24"/>
              </w:rPr>
              <w:t>内容</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型号</w:t>
            </w:r>
            <w:r>
              <w:rPr>
                <w:rFonts w:hint="eastAsia" w:ascii="仿宋_GB2312" w:hAnsi="仿宋_GB2312" w:eastAsia="仿宋_GB2312" w:cs="仿宋_GB2312"/>
                <w:bCs/>
                <w:sz w:val="24"/>
                <w:szCs w:val="24"/>
                <w:lang w:eastAsia="zh-CN"/>
              </w:rPr>
              <w:t>及主要规格、技术参数）</w:t>
            </w:r>
          </w:p>
        </w:tc>
        <w:tc>
          <w:tcPr>
            <w:tcW w:w="985"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单价</w:t>
            </w:r>
          </w:p>
        </w:tc>
        <w:tc>
          <w:tcPr>
            <w:tcW w:w="985"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数量</w:t>
            </w:r>
          </w:p>
        </w:tc>
        <w:tc>
          <w:tcPr>
            <w:tcW w:w="1577"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总价（元）</w:t>
            </w:r>
          </w:p>
        </w:tc>
        <w:tc>
          <w:tcPr>
            <w:tcW w:w="1853"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服务期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930" w:type="dxa"/>
            <w:vAlign w:val="center"/>
          </w:tcPr>
          <w:p>
            <w:pPr>
              <w:spacing w:line="560" w:lineRule="exact"/>
              <w:jc w:val="center"/>
              <w:rPr>
                <w:rFonts w:hint="eastAsia" w:ascii="仿宋_GB2312" w:hAnsi="仿宋_GB2312" w:eastAsia="仿宋_GB2312" w:cs="仿宋_GB2312"/>
                <w:bCs/>
                <w:sz w:val="24"/>
                <w:szCs w:val="24"/>
              </w:rPr>
            </w:pPr>
          </w:p>
        </w:tc>
        <w:tc>
          <w:tcPr>
            <w:tcW w:w="2421"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1577" w:type="dxa"/>
            <w:vAlign w:val="center"/>
          </w:tcPr>
          <w:p>
            <w:pPr>
              <w:spacing w:line="560" w:lineRule="exact"/>
              <w:jc w:val="center"/>
              <w:rPr>
                <w:rFonts w:hint="eastAsia" w:ascii="仿宋_GB2312" w:hAnsi="仿宋_GB2312" w:eastAsia="仿宋_GB2312" w:cs="仿宋_GB2312"/>
                <w:bCs/>
                <w:sz w:val="24"/>
                <w:szCs w:val="24"/>
              </w:rPr>
            </w:pPr>
          </w:p>
        </w:tc>
        <w:tc>
          <w:tcPr>
            <w:tcW w:w="1853" w:type="dxa"/>
            <w:vMerge w:val="restart"/>
            <w:vAlign w:val="center"/>
          </w:tcPr>
          <w:p>
            <w:pPr>
              <w:spacing w:line="560" w:lineRule="exact"/>
              <w:jc w:val="center"/>
              <w:rPr>
                <w:rFonts w:hint="eastAsia" w:ascii="仿宋_GB2312" w:hAnsi="仿宋_GB2312" w:eastAsia="仿宋_GB2312" w:cs="仿宋_GB2312"/>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930" w:type="dxa"/>
            <w:vAlign w:val="center"/>
          </w:tcPr>
          <w:p>
            <w:pPr>
              <w:spacing w:line="560" w:lineRule="exact"/>
              <w:jc w:val="center"/>
              <w:rPr>
                <w:rFonts w:hint="eastAsia" w:ascii="仿宋_GB2312" w:hAnsi="仿宋_GB2312" w:eastAsia="仿宋_GB2312" w:cs="仿宋_GB2312"/>
                <w:bCs/>
                <w:sz w:val="24"/>
                <w:szCs w:val="24"/>
              </w:rPr>
            </w:pPr>
          </w:p>
        </w:tc>
        <w:tc>
          <w:tcPr>
            <w:tcW w:w="2421"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1577" w:type="dxa"/>
            <w:vAlign w:val="center"/>
          </w:tcPr>
          <w:p>
            <w:pPr>
              <w:spacing w:line="560" w:lineRule="exact"/>
              <w:jc w:val="center"/>
              <w:rPr>
                <w:rFonts w:hint="eastAsia" w:ascii="仿宋_GB2312" w:hAnsi="仿宋_GB2312" w:eastAsia="仿宋_GB2312" w:cs="仿宋_GB2312"/>
                <w:bCs/>
                <w:sz w:val="24"/>
                <w:szCs w:val="24"/>
              </w:rPr>
            </w:pPr>
          </w:p>
        </w:tc>
        <w:tc>
          <w:tcPr>
            <w:tcW w:w="1853" w:type="dxa"/>
            <w:vMerge w:val="continue"/>
            <w:vAlign w:val="top"/>
          </w:tcPr>
          <w:p>
            <w:pPr>
              <w:spacing w:line="560" w:lineRule="exact"/>
              <w:rPr>
                <w:rFonts w:hint="eastAsia" w:ascii="仿宋_GB2312" w:hAnsi="仿宋_GB2312" w:eastAsia="仿宋_GB2312" w:cs="仿宋_GB2312"/>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930" w:type="dxa"/>
            <w:vAlign w:val="center"/>
          </w:tcPr>
          <w:p>
            <w:pPr>
              <w:spacing w:line="560" w:lineRule="exact"/>
              <w:jc w:val="center"/>
              <w:rPr>
                <w:rFonts w:hint="eastAsia" w:ascii="仿宋_GB2312" w:hAnsi="仿宋_GB2312" w:eastAsia="仿宋_GB2312" w:cs="仿宋_GB2312"/>
                <w:bCs/>
                <w:sz w:val="24"/>
                <w:szCs w:val="24"/>
              </w:rPr>
            </w:pPr>
          </w:p>
        </w:tc>
        <w:tc>
          <w:tcPr>
            <w:tcW w:w="2421"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1577" w:type="dxa"/>
            <w:vAlign w:val="center"/>
          </w:tcPr>
          <w:p>
            <w:pPr>
              <w:spacing w:line="560" w:lineRule="exact"/>
              <w:jc w:val="center"/>
              <w:rPr>
                <w:rFonts w:hint="eastAsia" w:ascii="仿宋_GB2312" w:hAnsi="仿宋_GB2312" w:eastAsia="仿宋_GB2312" w:cs="仿宋_GB2312"/>
                <w:bCs/>
                <w:sz w:val="24"/>
                <w:szCs w:val="24"/>
              </w:rPr>
            </w:pPr>
          </w:p>
        </w:tc>
        <w:tc>
          <w:tcPr>
            <w:tcW w:w="1853" w:type="dxa"/>
            <w:vMerge w:val="continue"/>
            <w:vAlign w:val="top"/>
          </w:tcPr>
          <w:p>
            <w:pPr>
              <w:spacing w:line="560" w:lineRule="exact"/>
              <w:rPr>
                <w:rFonts w:hint="eastAsia" w:ascii="仿宋_GB2312" w:hAnsi="仿宋_GB2312" w:eastAsia="仿宋_GB2312" w:cs="仿宋_GB2312"/>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103"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930" w:type="dxa"/>
            <w:vAlign w:val="center"/>
          </w:tcPr>
          <w:p>
            <w:pPr>
              <w:spacing w:line="560" w:lineRule="exact"/>
              <w:jc w:val="center"/>
              <w:rPr>
                <w:rFonts w:hint="eastAsia" w:ascii="仿宋_GB2312" w:hAnsi="仿宋_GB2312" w:eastAsia="仿宋_GB2312" w:cs="仿宋_GB2312"/>
                <w:bCs/>
                <w:sz w:val="24"/>
                <w:szCs w:val="24"/>
              </w:rPr>
            </w:pPr>
          </w:p>
        </w:tc>
        <w:tc>
          <w:tcPr>
            <w:tcW w:w="2421"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1577" w:type="dxa"/>
            <w:vAlign w:val="center"/>
          </w:tcPr>
          <w:p>
            <w:pPr>
              <w:spacing w:line="560" w:lineRule="exact"/>
              <w:jc w:val="center"/>
              <w:rPr>
                <w:rFonts w:hint="eastAsia" w:ascii="仿宋_GB2312" w:hAnsi="仿宋_GB2312" w:eastAsia="仿宋_GB2312" w:cs="仿宋_GB2312"/>
                <w:bCs/>
                <w:sz w:val="24"/>
                <w:szCs w:val="24"/>
              </w:rPr>
            </w:pPr>
          </w:p>
        </w:tc>
        <w:tc>
          <w:tcPr>
            <w:tcW w:w="1853" w:type="dxa"/>
            <w:vMerge w:val="continue"/>
            <w:vAlign w:val="top"/>
          </w:tcPr>
          <w:p>
            <w:pPr>
              <w:spacing w:line="560" w:lineRule="exact"/>
              <w:rPr>
                <w:rFonts w:hint="eastAsia" w:ascii="仿宋_GB2312" w:hAnsi="仿宋_GB2312" w:eastAsia="仿宋_GB2312" w:cs="仿宋_GB2312"/>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 w:hRule="atLeast"/>
          <w:jc w:val="center"/>
        </w:trPr>
        <w:tc>
          <w:tcPr>
            <w:tcW w:w="1103"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930" w:type="dxa"/>
            <w:vAlign w:val="center"/>
          </w:tcPr>
          <w:p>
            <w:pPr>
              <w:spacing w:line="560" w:lineRule="exact"/>
              <w:jc w:val="center"/>
              <w:rPr>
                <w:rFonts w:hint="eastAsia" w:ascii="仿宋_GB2312" w:hAnsi="仿宋_GB2312" w:eastAsia="仿宋_GB2312" w:cs="仿宋_GB2312"/>
                <w:bCs/>
                <w:sz w:val="24"/>
                <w:szCs w:val="24"/>
              </w:rPr>
            </w:pPr>
          </w:p>
        </w:tc>
        <w:tc>
          <w:tcPr>
            <w:tcW w:w="2421"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1577" w:type="dxa"/>
            <w:vAlign w:val="center"/>
          </w:tcPr>
          <w:p>
            <w:pPr>
              <w:spacing w:line="560" w:lineRule="exact"/>
              <w:jc w:val="center"/>
              <w:rPr>
                <w:rFonts w:hint="eastAsia" w:ascii="仿宋_GB2312" w:hAnsi="仿宋_GB2312" w:eastAsia="仿宋_GB2312" w:cs="仿宋_GB2312"/>
                <w:bCs/>
                <w:sz w:val="24"/>
                <w:szCs w:val="24"/>
              </w:rPr>
            </w:pPr>
          </w:p>
        </w:tc>
        <w:tc>
          <w:tcPr>
            <w:tcW w:w="1853" w:type="dxa"/>
            <w:vMerge w:val="continue"/>
            <w:vAlign w:val="top"/>
          </w:tcPr>
          <w:p>
            <w:pPr>
              <w:spacing w:line="560" w:lineRule="exact"/>
              <w:rPr>
                <w:rFonts w:hint="eastAsia" w:ascii="仿宋_GB2312" w:hAnsi="仿宋_GB2312" w:eastAsia="仿宋_GB2312" w:cs="仿宋_GB2312"/>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w:t>
            </w:r>
          </w:p>
        </w:tc>
        <w:tc>
          <w:tcPr>
            <w:tcW w:w="930" w:type="dxa"/>
            <w:vAlign w:val="center"/>
          </w:tcPr>
          <w:p>
            <w:pPr>
              <w:spacing w:line="560" w:lineRule="exact"/>
              <w:jc w:val="center"/>
              <w:rPr>
                <w:rFonts w:hint="eastAsia" w:ascii="仿宋_GB2312" w:hAnsi="仿宋_GB2312" w:eastAsia="仿宋_GB2312" w:cs="仿宋_GB2312"/>
                <w:bCs/>
                <w:sz w:val="24"/>
                <w:szCs w:val="24"/>
              </w:rPr>
            </w:pPr>
          </w:p>
        </w:tc>
        <w:tc>
          <w:tcPr>
            <w:tcW w:w="2421"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1577" w:type="dxa"/>
            <w:vAlign w:val="center"/>
          </w:tcPr>
          <w:p>
            <w:pPr>
              <w:spacing w:line="560" w:lineRule="exact"/>
              <w:jc w:val="center"/>
              <w:rPr>
                <w:rFonts w:hint="eastAsia" w:ascii="仿宋_GB2312" w:hAnsi="仿宋_GB2312" w:eastAsia="仿宋_GB2312" w:cs="仿宋_GB2312"/>
                <w:bCs/>
                <w:sz w:val="24"/>
                <w:szCs w:val="24"/>
              </w:rPr>
            </w:pPr>
          </w:p>
        </w:tc>
        <w:tc>
          <w:tcPr>
            <w:tcW w:w="1853" w:type="dxa"/>
            <w:vMerge w:val="continue"/>
            <w:vAlign w:val="top"/>
          </w:tcPr>
          <w:p>
            <w:pPr>
              <w:spacing w:line="560" w:lineRule="exact"/>
              <w:rPr>
                <w:rFonts w:hint="eastAsia" w:ascii="仿宋_GB2312" w:hAnsi="仿宋_GB2312" w:eastAsia="仿宋_GB2312" w:cs="仿宋_GB2312"/>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w:t>
            </w:r>
          </w:p>
        </w:tc>
        <w:tc>
          <w:tcPr>
            <w:tcW w:w="930" w:type="dxa"/>
            <w:vAlign w:val="center"/>
          </w:tcPr>
          <w:p>
            <w:pPr>
              <w:spacing w:line="560" w:lineRule="exact"/>
              <w:jc w:val="center"/>
              <w:rPr>
                <w:rFonts w:hint="eastAsia" w:ascii="仿宋_GB2312" w:hAnsi="仿宋_GB2312" w:eastAsia="仿宋_GB2312" w:cs="仿宋_GB2312"/>
                <w:bCs/>
                <w:sz w:val="24"/>
                <w:szCs w:val="24"/>
              </w:rPr>
            </w:pPr>
          </w:p>
        </w:tc>
        <w:tc>
          <w:tcPr>
            <w:tcW w:w="2421"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1577" w:type="dxa"/>
            <w:vAlign w:val="center"/>
          </w:tcPr>
          <w:p>
            <w:pPr>
              <w:spacing w:line="560" w:lineRule="exact"/>
              <w:jc w:val="center"/>
              <w:rPr>
                <w:rFonts w:hint="eastAsia" w:ascii="仿宋_GB2312" w:hAnsi="仿宋_GB2312" w:eastAsia="仿宋_GB2312" w:cs="仿宋_GB2312"/>
                <w:bCs/>
                <w:sz w:val="24"/>
                <w:szCs w:val="24"/>
              </w:rPr>
            </w:pPr>
          </w:p>
        </w:tc>
        <w:tc>
          <w:tcPr>
            <w:tcW w:w="1853" w:type="dxa"/>
            <w:vMerge w:val="continue"/>
            <w:vAlign w:val="top"/>
          </w:tcPr>
          <w:p>
            <w:pPr>
              <w:spacing w:line="560" w:lineRule="exact"/>
              <w:rPr>
                <w:rFonts w:hint="eastAsia" w:ascii="仿宋_GB2312" w:hAnsi="仿宋_GB2312" w:eastAsia="仿宋_GB2312" w:cs="仿宋_GB2312"/>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w:t>
            </w:r>
          </w:p>
        </w:tc>
        <w:tc>
          <w:tcPr>
            <w:tcW w:w="930" w:type="dxa"/>
            <w:vAlign w:val="center"/>
          </w:tcPr>
          <w:p>
            <w:pPr>
              <w:spacing w:line="560" w:lineRule="exact"/>
              <w:jc w:val="center"/>
              <w:rPr>
                <w:rFonts w:hint="eastAsia" w:ascii="仿宋_GB2312" w:hAnsi="仿宋_GB2312" w:eastAsia="仿宋_GB2312" w:cs="仿宋_GB2312"/>
                <w:bCs/>
                <w:sz w:val="24"/>
                <w:szCs w:val="24"/>
              </w:rPr>
            </w:pPr>
          </w:p>
        </w:tc>
        <w:tc>
          <w:tcPr>
            <w:tcW w:w="2421"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1577" w:type="dxa"/>
            <w:vAlign w:val="center"/>
          </w:tcPr>
          <w:p>
            <w:pPr>
              <w:spacing w:line="560" w:lineRule="exact"/>
              <w:jc w:val="center"/>
              <w:rPr>
                <w:rFonts w:hint="eastAsia" w:ascii="仿宋_GB2312" w:hAnsi="仿宋_GB2312" w:eastAsia="仿宋_GB2312" w:cs="仿宋_GB2312"/>
                <w:bCs/>
                <w:sz w:val="24"/>
                <w:szCs w:val="24"/>
              </w:rPr>
            </w:pPr>
          </w:p>
        </w:tc>
        <w:tc>
          <w:tcPr>
            <w:tcW w:w="1853" w:type="dxa"/>
            <w:vMerge w:val="continue"/>
            <w:vAlign w:val="top"/>
          </w:tcPr>
          <w:p>
            <w:pPr>
              <w:spacing w:line="560" w:lineRule="exact"/>
              <w:rPr>
                <w:rFonts w:hint="eastAsia" w:ascii="仿宋_GB2312" w:hAnsi="仿宋_GB2312" w:eastAsia="仿宋_GB2312" w:cs="仿宋_GB2312"/>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w:t>
            </w:r>
          </w:p>
        </w:tc>
        <w:tc>
          <w:tcPr>
            <w:tcW w:w="930" w:type="dxa"/>
            <w:vAlign w:val="center"/>
          </w:tcPr>
          <w:p>
            <w:pPr>
              <w:spacing w:line="560" w:lineRule="exact"/>
              <w:jc w:val="center"/>
              <w:rPr>
                <w:rFonts w:hint="eastAsia" w:ascii="仿宋_GB2312" w:hAnsi="仿宋_GB2312" w:eastAsia="仿宋_GB2312" w:cs="仿宋_GB2312"/>
                <w:bCs/>
                <w:sz w:val="24"/>
                <w:szCs w:val="24"/>
              </w:rPr>
            </w:pPr>
          </w:p>
        </w:tc>
        <w:tc>
          <w:tcPr>
            <w:tcW w:w="2421"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985" w:type="dxa"/>
            <w:vAlign w:val="center"/>
          </w:tcPr>
          <w:p>
            <w:pPr>
              <w:spacing w:line="560" w:lineRule="exact"/>
              <w:jc w:val="center"/>
              <w:rPr>
                <w:rFonts w:hint="eastAsia" w:ascii="仿宋_GB2312" w:hAnsi="仿宋_GB2312" w:eastAsia="仿宋_GB2312" w:cs="仿宋_GB2312"/>
                <w:bCs/>
                <w:sz w:val="24"/>
                <w:szCs w:val="24"/>
              </w:rPr>
            </w:pPr>
          </w:p>
        </w:tc>
        <w:tc>
          <w:tcPr>
            <w:tcW w:w="1577" w:type="dxa"/>
            <w:vAlign w:val="center"/>
          </w:tcPr>
          <w:p>
            <w:pPr>
              <w:spacing w:line="560" w:lineRule="exact"/>
              <w:jc w:val="center"/>
              <w:rPr>
                <w:rFonts w:hint="eastAsia" w:ascii="仿宋_GB2312" w:hAnsi="仿宋_GB2312" w:eastAsia="仿宋_GB2312" w:cs="仿宋_GB2312"/>
                <w:bCs/>
                <w:sz w:val="24"/>
                <w:szCs w:val="24"/>
              </w:rPr>
            </w:pPr>
          </w:p>
        </w:tc>
        <w:tc>
          <w:tcPr>
            <w:tcW w:w="1853" w:type="dxa"/>
            <w:vMerge w:val="continue"/>
            <w:vAlign w:val="top"/>
          </w:tcPr>
          <w:p>
            <w:pPr>
              <w:spacing w:line="560" w:lineRule="exact"/>
              <w:rPr>
                <w:rFonts w:hint="eastAsia" w:ascii="仿宋_GB2312" w:hAnsi="仿宋_GB2312" w:eastAsia="仿宋_GB2312" w:cs="仿宋_GB2312"/>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103" w:type="dxa"/>
            <w:vAlign w:val="center"/>
          </w:tcPr>
          <w:p>
            <w:pPr>
              <w:spacing w:line="560" w:lineRule="exact"/>
              <w:jc w:val="center"/>
              <w:rPr>
                <w:rFonts w:hint="eastAsia" w:ascii="仿宋_GB2312" w:hAnsi="仿宋_GB2312" w:eastAsia="仿宋_GB2312" w:cs="仿宋_GB2312"/>
                <w:bCs/>
                <w:sz w:val="24"/>
                <w:szCs w:val="24"/>
              </w:rPr>
            </w:pPr>
          </w:p>
        </w:tc>
        <w:tc>
          <w:tcPr>
            <w:tcW w:w="3351" w:type="dxa"/>
            <w:gridSpan w:val="2"/>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合计</w:t>
            </w:r>
          </w:p>
        </w:tc>
        <w:tc>
          <w:tcPr>
            <w:tcW w:w="3547" w:type="dxa"/>
            <w:gridSpan w:val="3"/>
            <w:vAlign w:val="center"/>
          </w:tcPr>
          <w:p>
            <w:pPr>
              <w:spacing w:line="560" w:lineRule="exact"/>
              <w:jc w:val="center"/>
              <w:rPr>
                <w:rFonts w:hint="eastAsia" w:ascii="仿宋_GB2312" w:hAnsi="仿宋_GB2312" w:eastAsia="仿宋_GB2312" w:cs="仿宋_GB2312"/>
                <w:bCs/>
                <w:sz w:val="24"/>
                <w:szCs w:val="24"/>
              </w:rPr>
            </w:pPr>
          </w:p>
        </w:tc>
        <w:tc>
          <w:tcPr>
            <w:tcW w:w="1853" w:type="dxa"/>
            <w:vMerge w:val="continue"/>
            <w:vAlign w:val="top"/>
          </w:tcPr>
          <w:p>
            <w:pPr>
              <w:spacing w:line="560" w:lineRule="exact"/>
              <w:jc w:val="center"/>
              <w:rPr>
                <w:rFonts w:hint="eastAsia" w:ascii="仿宋_GB2312" w:hAnsi="仿宋_GB2312" w:eastAsia="仿宋_GB2312" w:cs="仿宋_GB2312"/>
                <w:bCs/>
                <w:sz w:val="24"/>
                <w:szCs w:val="24"/>
              </w:rPr>
            </w:pPr>
          </w:p>
        </w:tc>
      </w:tr>
    </w:tbl>
    <w:p>
      <w:pPr>
        <w:pStyle w:val="4"/>
        <w:outlineLvl w:val="9"/>
        <w:rPr>
          <w:rFonts w:hint="eastAsia" w:ascii="仿宋_GB2312" w:hAnsi="仿宋_GB2312" w:eastAsia="仿宋_GB2312" w:cs="仿宋_GB2312"/>
        </w:rPr>
      </w:pPr>
    </w:p>
    <w:p>
      <w:pPr>
        <w:spacing w:beforeLines="0" w:afterLines="0" w:line="440" w:lineRule="exact"/>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 xml:space="preserve">                       供应商</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（盖章）</w:t>
      </w:r>
    </w:p>
    <w:p>
      <w:pPr>
        <w:spacing w:beforeLines="0" w:afterLines="0" w:line="44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法定代表人或委托代理人(签字或签章):</w:t>
      </w:r>
    </w:p>
    <w:p>
      <w:pPr>
        <w:spacing w:beforeLines="0" w:afterLines="0" w:line="440" w:lineRule="exact"/>
        <w:ind w:firstLine="5280" w:firstLineChars="2200"/>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年     月     日</w:t>
      </w:r>
    </w:p>
    <w:p>
      <w:pPr>
        <w:pStyle w:val="5"/>
        <w:ind w:left="0" w:leftChars="0" w:firstLine="0" w:firstLineChars="0"/>
        <w:rPr>
          <w:rFonts w:hint="eastAsia" w:ascii="仿宋_GB2312" w:hAnsi="仿宋_GB2312" w:eastAsia="仿宋_GB2312" w:cs="仿宋_GB2312"/>
          <w:sz w:val="32"/>
          <w:szCs w:val="32"/>
          <w:u w:val="single"/>
          <w:lang w:val="en-US" w:eastAsia="zh-CN"/>
        </w:rPr>
      </w:pPr>
    </w:p>
    <w:p>
      <w:pPr>
        <w:pStyle w:val="5"/>
        <w:ind w:left="0" w:leftChars="0" w:firstLine="0" w:firstLineChars="0"/>
        <w:rPr>
          <w:rFonts w:hint="eastAsia" w:ascii="仿宋_GB2312" w:hAnsi="仿宋_GB2312" w:eastAsia="仿宋_GB2312" w:cs="仿宋_GB2312"/>
          <w:sz w:val="32"/>
          <w:szCs w:val="32"/>
          <w:u w:val="single"/>
          <w:lang w:val="en-US" w:eastAsia="zh-CN"/>
        </w:rPr>
      </w:pP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br w:type="page"/>
      </w:r>
    </w:p>
    <w:p>
      <w:pPr>
        <w:keepNext/>
        <w:keepLines/>
        <w:spacing w:before="260" w:after="260" w:line="560" w:lineRule="exact"/>
        <w:jc w:val="center"/>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val="0"/>
          <w:sz w:val="32"/>
          <w:szCs w:val="32"/>
          <w:lang w:eastAsia="zh-CN"/>
        </w:rPr>
        <w:t>四、采购需求响应表</w:t>
      </w:r>
      <w:r>
        <w:rPr>
          <w:rFonts w:hint="eastAsia" w:ascii="仿宋_GB2312" w:hAnsi="仿宋_GB2312" w:eastAsia="仿宋_GB2312" w:cs="仿宋_GB2312"/>
          <w:b/>
          <w:bCs/>
          <w:sz w:val="32"/>
          <w:szCs w:val="32"/>
        </w:rPr>
        <w:t>（可根据实际情况修改）</w:t>
      </w:r>
    </w:p>
    <w:tbl>
      <w:tblPr>
        <w:tblStyle w:val="24"/>
        <w:tblW w:w="98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17"/>
        <w:gridCol w:w="3853"/>
        <w:gridCol w:w="3041"/>
        <w:gridCol w:w="10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restart"/>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217" w:type="dxa"/>
            <w:vMerge w:val="restart"/>
            <w:vAlign w:val="center"/>
          </w:tcPr>
          <w:p>
            <w:pPr>
              <w:spacing w:line="560" w:lineRule="exact"/>
              <w:jc w:val="center"/>
              <w:rPr>
                <w:rFonts w:hint="eastAsia" w:ascii="仿宋_GB2312" w:hAnsi="仿宋_GB2312" w:eastAsia="仿宋_GB2312" w:cs="仿宋_GB2312"/>
                <w:bCs/>
                <w:sz w:val="24"/>
                <w:szCs w:val="24"/>
              </w:rPr>
            </w:pPr>
          </w:p>
        </w:tc>
        <w:tc>
          <w:tcPr>
            <w:tcW w:w="3853"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磋商</w:t>
            </w:r>
            <w:r>
              <w:rPr>
                <w:rFonts w:hint="eastAsia" w:ascii="仿宋_GB2312" w:hAnsi="仿宋_GB2312" w:eastAsia="仿宋_GB2312" w:cs="仿宋_GB2312"/>
                <w:bCs/>
                <w:sz w:val="24"/>
                <w:szCs w:val="24"/>
              </w:rPr>
              <w:t>文件规定</w:t>
            </w:r>
          </w:p>
        </w:tc>
        <w:tc>
          <w:tcPr>
            <w:tcW w:w="3041"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响应</w:t>
            </w:r>
            <w:r>
              <w:rPr>
                <w:rFonts w:hint="eastAsia" w:ascii="仿宋_GB2312" w:hAnsi="仿宋_GB2312" w:eastAsia="仿宋_GB2312" w:cs="仿宋_GB2312"/>
                <w:bCs/>
                <w:sz w:val="24"/>
                <w:szCs w:val="24"/>
              </w:rPr>
              <w:t>文件响应情况</w:t>
            </w:r>
          </w:p>
        </w:tc>
        <w:tc>
          <w:tcPr>
            <w:tcW w:w="1013" w:type="dxa"/>
            <w:vMerge w:val="restart"/>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偏离</w:t>
            </w:r>
          </w:p>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continue"/>
            <w:vAlign w:val="center"/>
          </w:tcPr>
          <w:p>
            <w:pPr>
              <w:spacing w:line="560" w:lineRule="exact"/>
              <w:jc w:val="center"/>
              <w:rPr>
                <w:rFonts w:hint="eastAsia" w:ascii="仿宋_GB2312" w:hAnsi="仿宋_GB2312" w:eastAsia="仿宋_GB2312" w:cs="仿宋_GB2312"/>
                <w:bCs/>
                <w:sz w:val="24"/>
                <w:szCs w:val="24"/>
              </w:rPr>
            </w:pPr>
          </w:p>
        </w:tc>
        <w:tc>
          <w:tcPr>
            <w:tcW w:w="1217" w:type="dxa"/>
            <w:vMerge w:val="continue"/>
            <w:vAlign w:val="center"/>
          </w:tcPr>
          <w:p>
            <w:pPr>
              <w:spacing w:line="560" w:lineRule="exact"/>
              <w:jc w:val="center"/>
              <w:rPr>
                <w:rFonts w:hint="eastAsia" w:ascii="仿宋_GB2312" w:hAnsi="仿宋_GB2312" w:eastAsia="仿宋_GB2312" w:cs="仿宋_GB2312"/>
                <w:bCs/>
                <w:sz w:val="24"/>
                <w:szCs w:val="24"/>
              </w:rPr>
            </w:pPr>
          </w:p>
        </w:tc>
        <w:tc>
          <w:tcPr>
            <w:tcW w:w="3853" w:type="dxa"/>
            <w:vAlign w:val="center"/>
          </w:tcPr>
          <w:p>
            <w:pPr>
              <w:spacing w:line="560" w:lineRule="exact"/>
              <w:jc w:val="center"/>
              <w:rPr>
                <w:rFonts w:hint="eastAsia" w:ascii="仿宋_GB2312" w:hAnsi="仿宋_GB2312" w:eastAsia="仿宋_GB2312" w:cs="仿宋_GB2312"/>
                <w:bCs/>
                <w:spacing w:val="-6"/>
                <w:sz w:val="24"/>
                <w:szCs w:val="24"/>
              </w:rPr>
            </w:pPr>
            <w:r>
              <w:rPr>
                <w:rFonts w:hint="eastAsia" w:ascii="仿宋_GB2312" w:hAnsi="仿宋_GB2312" w:eastAsia="仿宋_GB2312" w:cs="仿宋_GB2312"/>
                <w:bCs/>
                <w:sz w:val="24"/>
                <w:szCs w:val="24"/>
              </w:rPr>
              <w:t>服务内容</w:t>
            </w:r>
          </w:p>
        </w:tc>
        <w:tc>
          <w:tcPr>
            <w:tcW w:w="3041"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服务内容</w:t>
            </w:r>
          </w:p>
        </w:tc>
        <w:tc>
          <w:tcPr>
            <w:tcW w:w="1013" w:type="dxa"/>
            <w:vMerge w:val="continue"/>
            <w:vAlign w:val="center"/>
          </w:tcPr>
          <w:p>
            <w:pPr>
              <w:spacing w:line="560" w:lineRule="exact"/>
              <w:jc w:val="center"/>
              <w:rPr>
                <w:rFonts w:hint="eastAsia" w:ascii="仿宋_GB2312" w:hAnsi="仿宋_GB2312" w:eastAsia="仿宋_GB2312" w:cs="仿宋_GB2312"/>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1217" w:type="dxa"/>
            <w:vAlign w:val="center"/>
          </w:tcPr>
          <w:p>
            <w:pPr>
              <w:spacing w:line="560" w:lineRule="exact"/>
              <w:jc w:val="center"/>
              <w:rPr>
                <w:rFonts w:hint="eastAsia" w:ascii="仿宋_GB2312" w:hAnsi="仿宋_GB2312" w:eastAsia="仿宋_GB2312" w:cs="仿宋_GB2312"/>
                <w:bCs/>
                <w:sz w:val="24"/>
                <w:szCs w:val="24"/>
              </w:rPr>
            </w:pPr>
          </w:p>
        </w:tc>
        <w:tc>
          <w:tcPr>
            <w:tcW w:w="3853" w:type="dxa"/>
            <w:vAlign w:val="center"/>
          </w:tcPr>
          <w:p>
            <w:pPr>
              <w:spacing w:line="560" w:lineRule="exact"/>
              <w:jc w:val="center"/>
              <w:rPr>
                <w:rFonts w:hint="eastAsia" w:ascii="仿宋_GB2312" w:hAnsi="仿宋_GB2312" w:eastAsia="仿宋_GB2312" w:cs="仿宋_GB2312"/>
                <w:bCs/>
                <w:sz w:val="24"/>
                <w:szCs w:val="24"/>
              </w:rPr>
            </w:pPr>
          </w:p>
        </w:tc>
        <w:tc>
          <w:tcPr>
            <w:tcW w:w="3041" w:type="dxa"/>
            <w:vAlign w:val="center"/>
          </w:tcPr>
          <w:p>
            <w:pPr>
              <w:spacing w:line="560" w:lineRule="exact"/>
              <w:jc w:val="center"/>
              <w:rPr>
                <w:rFonts w:hint="eastAsia" w:ascii="仿宋_GB2312" w:hAnsi="仿宋_GB2312" w:eastAsia="仿宋_GB2312" w:cs="仿宋_GB2312"/>
                <w:bCs/>
                <w:sz w:val="24"/>
                <w:szCs w:val="24"/>
              </w:rPr>
            </w:pPr>
          </w:p>
        </w:tc>
        <w:tc>
          <w:tcPr>
            <w:tcW w:w="1013" w:type="dxa"/>
            <w:vAlign w:val="center"/>
          </w:tcPr>
          <w:p>
            <w:pPr>
              <w:spacing w:line="560" w:lineRule="exact"/>
              <w:jc w:val="center"/>
              <w:rPr>
                <w:rFonts w:hint="eastAsia" w:ascii="仿宋_GB2312" w:hAnsi="仿宋_GB2312" w:eastAsia="仿宋_GB2312" w:cs="仿宋_GB2312"/>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1217" w:type="dxa"/>
            <w:vAlign w:val="center"/>
          </w:tcPr>
          <w:p>
            <w:pPr>
              <w:spacing w:line="560" w:lineRule="exact"/>
              <w:jc w:val="center"/>
              <w:rPr>
                <w:rFonts w:hint="eastAsia" w:ascii="仿宋_GB2312" w:hAnsi="仿宋_GB2312" w:eastAsia="仿宋_GB2312" w:cs="仿宋_GB2312"/>
                <w:bCs/>
                <w:sz w:val="24"/>
                <w:szCs w:val="24"/>
              </w:rPr>
            </w:pPr>
          </w:p>
        </w:tc>
        <w:tc>
          <w:tcPr>
            <w:tcW w:w="3853" w:type="dxa"/>
            <w:vAlign w:val="center"/>
          </w:tcPr>
          <w:p>
            <w:pPr>
              <w:spacing w:line="560" w:lineRule="exact"/>
              <w:jc w:val="center"/>
              <w:rPr>
                <w:rFonts w:hint="eastAsia" w:ascii="仿宋_GB2312" w:hAnsi="仿宋_GB2312" w:eastAsia="仿宋_GB2312" w:cs="仿宋_GB2312"/>
                <w:bCs/>
                <w:sz w:val="24"/>
                <w:szCs w:val="24"/>
              </w:rPr>
            </w:pPr>
          </w:p>
        </w:tc>
        <w:tc>
          <w:tcPr>
            <w:tcW w:w="3041" w:type="dxa"/>
            <w:vAlign w:val="center"/>
          </w:tcPr>
          <w:p>
            <w:pPr>
              <w:spacing w:line="560" w:lineRule="exact"/>
              <w:jc w:val="center"/>
              <w:rPr>
                <w:rFonts w:hint="eastAsia" w:ascii="仿宋_GB2312" w:hAnsi="仿宋_GB2312" w:eastAsia="仿宋_GB2312" w:cs="仿宋_GB2312"/>
                <w:bCs/>
                <w:sz w:val="24"/>
                <w:szCs w:val="24"/>
              </w:rPr>
            </w:pPr>
          </w:p>
        </w:tc>
        <w:tc>
          <w:tcPr>
            <w:tcW w:w="1013" w:type="dxa"/>
            <w:vAlign w:val="center"/>
          </w:tcPr>
          <w:p>
            <w:pPr>
              <w:spacing w:line="560" w:lineRule="exact"/>
              <w:jc w:val="center"/>
              <w:rPr>
                <w:rFonts w:hint="eastAsia" w:ascii="仿宋_GB2312" w:hAnsi="仿宋_GB2312" w:eastAsia="仿宋_GB2312" w:cs="仿宋_GB2312"/>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1217" w:type="dxa"/>
            <w:vAlign w:val="center"/>
          </w:tcPr>
          <w:p>
            <w:pPr>
              <w:spacing w:line="560" w:lineRule="exact"/>
              <w:jc w:val="center"/>
              <w:rPr>
                <w:rFonts w:hint="eastAsia" w:ascii="仿宋_GB2312" w:hAnsi="仿宋_GB2312" w:eastAsia="仿宋_GB2312" w:cs="仿宋_GB2312"/>
                <w:bCs/>
                <w:sz w:val="24"/>
                <w:szCs w:val="24"/>
              </w:rPr>
            </w:pPr>
          </w:p>
        </w:tc>
        <w:tc>
          <w:tcPr>
            <w:tcW w:w="3853" w:type="dxa"/>
            <w:vAlign w:val="center"/>
          </w:tcPr>
          <w:p>
            <w:pPr>
              <w:spacing w:line="560" w:lineRule="exact"/>
              <w:jc w:val="center"/>
              <w:rPr>
                <w:rFonts w:hint="eastAsia" w:ascii="仿宋_GB2312" w:hAnsi="仿宋_GB2312" w:eastAsia="仿宋_GB2312" w:cs="仿宋_GB2312"/>
                <w:bCs/>
                <w:sz w:val="24"/>
                <w:szCs w:val="24"/>
              </w:rPr>
            </w:pPr>
          </w:p>
        </w:tc>
        <w:tc>
          <w:tcPr>
            <w:tcW w:w="3041" w:type="dxa"/>
            <w:vAlign w:val="center"/>
          </w:tcPr>
          <w:p>
            <w:pPr>
              <w:spacing w:line="560" w:lineRule="exact"/>
              <w:jc w:val="center"/>
              <w:rPr>
                <w:rFonts w:hint="eastAsia" w:ascii="仿宋_GB2312" w:hAnsi="仿宋_GB2312" w:eastAsia="仿宋_GB2312" w:cs="仿宋_GB2312"/>
                <w:bCs/>
                <w:sz w:val="24"/>
                <w:szCs w:val="24"/>
              </w:rPr>
            </w:pPr>
          </w:p>
        </w:tc>
        <w:tc>
          <w:tcPr>
            <w:tcW w:w="1013" w:type="dxa"/>
            <w:vAlign w:val="center"/>
          </w:tcPr>
          <w:p>
            <w:pPr>
              <w:spacing w:line="560" w:lineRule="exact"/>
              <w:jc w:val="center"/>
              <w:rPr>
                <w:rFonts w:hint="eastAsia" w:ascii="仿宋_GB2312" w:hAnsi="仿宋_GB2312" w:eastAsia="仿宋_GB2312" w:cs="仿宋_GB2312"/>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1217" w:type="dxa"/>
            <w:vAlign w:val="center"/>
          </w:tcPr>
          <w:p>
            <w:pPr>
              <w:spacing w:line="560" w:lineRule="exact"/>
              <w:jc w:val="center"/>
              <w:rPr>
                <w:rFonts w:hint="eastAsia" w:ascii="仿宋_GB2312" w:hAnsi="仿宋_GB2312" w:eastAsia="仿宋_GB2312" w:cs="仿宋_GB2312"/>
                <w:bCs/>
                <w:sz w:val="24"/>
                <w:szCs w:val="24"/>
              </w:rPr>
            </w:pPr>
          </w:p>
        </w:tc>
        <w:tc>
          <w:tcPr>
            <w:tcW w:w="3853" w:type="dxa"/>
            <w:vAlign w:val="center"/>
          </w:tcPr>
          <w:p>
            <w:pPr>
              <w:spacing w:line="560" w:lineRule="exact"/>
              <w:jc w:val="center"/>
              <w:rPr>
                <w:rFonts w:hint="eastAsia" w:ascii="仿宋_GB2312" w:hAnsi="仿宋_GB2312" w:eastAsia="仿宋_GB2312" w:cs="仿宋_GB2312"/>
                <w:bCs/>
                <w:sz w:val="24"/>
                <w:szCs w:val="24"/>
              </w:rPr>
            </w:pPr>
          </w:p>
        </w:tc>
        <w:tc>
          <w:tcPr>
            <w:tcW w:w="3041" w:type="dxa"/>
            <w:vAlign w:val="center"/>
          </w:tcPr>
          <w:p>
            <w:pPr>
              <w:spacing w:line="560" w:lineRule="exact"/>
              <w:jc w:val="center"/>
              <w:rPr>
                <w:rFonts w:hint="eastAsia" w:ascii="仿宋_GB2312" w:hAnsi="仿宋_GB2312" w:eastAsia="仿宋_GB2312" w:cs="仿宋_GB2312"/>
                <w:bCs/>
                <w:sz w:val="24"/>
                <w:szCs w:val="24"/>
              </w:rPr>
            </w:pPr>
          </w:p>
        </w:tc>
        <w:tc>
          <w:tcPr>
            <w:tcW w:w="1013" w:type="dxa"/>
            <w:vAlign w:val="center"/>
          </w:tcPr>
          <w:p>
            <w:pPr>
              <w:spacing w:line="560" w:lineRule="exact"/>
              <w:jc w:val="center"/>
              <w:rPr>
                <w:rFonts w:hint="eastAsia" w:ascii="仿宋_GB2312" w:hAnsi="仿宋_GB2312" w:eastAsia="仿宋_GB2312" w:cs="仿宋_GB2312"/>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w:t>
            </w:r>
          </w:p>
        </w:tc>
        <w:tc>
          <w:tcPr>
            <w:tcW w:w="1217" w:type="dxa"/>
            <w:vAlign w:val="center"/>
          </w:tcPr>
          <w:p>
            <w:pPr>
              <w:spacing w:line="560" w:lineRule="exact"/>
              <w:jc w:val="center"/>
              <w:rPr>
                <w:rFonts w:hint="eastAsia" w:ascii="仿宋_GB2312" w:hAnsi="仿宋_GB2312" w:eastAsia="仿宋_GB2312" w:cs="仿宋_GB2312"/>
                <w:bCs/>
                <w:sz w:val="24"/>
                <w:szCs w:val="24"/>
              </w:rPr>
            </w:pPr>
          </w:p>
        </w:tc>
        <w:tc>
          <w:tcPr>
            <w:tcW w:w="3853" w:type="dxa"/>
            <w:vAlign w:val="center"/>
          </w:tcPr>
          <w:p>
            <w:pPr>
              <w:spacing w:line="560" w:lineRule="exact"/>
              <w:jc w:val="center"/>
              <w:rPr>
                <w:rFonts w:hint="eastAsia" w:ascii="仿宋_GB2312" w:hAnsi="仿宋_GB2312" w:eastAsia="仿宋_GB2312" w:cs="仿宋_GB2312"/>
                <w:bCs/>
                <w:sz w:val="24"/>
                <w:szCs w:val="24"/>
              </w:rPr>
            </w:pPr>
          </w:p>
        </w:tc>
        <w:tc>
          <w:tcPr>
            <w:tcW w:w="3041" w:type="dxa"/>
            <w:vAlign w:val="center"/>
          </w:tcPr>
          <w:p>
            <w:pPr>
              <w:spacing w:line="560" w:lineRule="exact"/>
              <w:jc w:val="center"/>
              <w:rPr>
                <w:rFonts w:hint="eastAsia" w:ascii="仿宋_GB2312" w:hAnsi="仿宋_GB2312" w:eastAsia="仿宋_GB2312" w:cs="仿宋_GB2312"/>
                <w:bCs/>
                <w:sz w:val="24"/>
                <w:szCs w:val="24"/>
              </w:rPr>
            </w:pPr>
          </w:p>
        </w:tc>
        <w:tc>
          <w:tcPr>
            <w:tcW w:w="1013" w:type="dxa"/>
            <w:vAlign w:val="center"/>
          </w:tcPr>
          <w:p>
            <w:pPr>
              <w:spacing w:line="560" w:lineRule="exact"/>
              <w:jc w:val="center"/>
              <w:rPr>
                <w:rFonts w:hint="eastAsia" w:ascii="仿宋_GB2312" w:hAnsi="仿宋_GB2312" w:eastAsia="仿宋_GB2312" w:cs="仿宋_GB2312"/>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tcBorders>
              <w:bottom w:val="double" w:color="auto" w:sz="4" w:space="0"/>
            </w:tcBorders>
            <w:vAlign w:val="center"/>
          </w:tcPr>
          <w:p>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w:t>
            </w:r>
          </w:p>
        </w:tc>
        <w:tc>
          <w:tcPr>
            <w:tcW w:w="1217" w:type="dxa"/>
            <w:tcBorders>
              <w:bottom w:val="double" w:color="auto" w:sz="4" w:space="0"/>
            </w:tcBorders>
            <w:vAlign w:val="center"/>
          </w:tcPr>
          <w:p>
            <w:pPr>
              <w:spacing w:line="560" w:lineRule="exact"/>
              <w:jc w:val="center"/>
              <w:rPr>
                <w:rFonts w:hint="eastAsia" w:ascii="仿宋_GB2312" w:hAnsi="仿宋_GB2312" w:eastAsia="仿宋_GB2312" w:cs="仿宋_GB2312"/>
                <w:bCs/>
                <w:sz w:val="24"/>
                <w:szCs w:val="24"/>
              </w:rPr>
            </w:pPr>
          </w:p>
        </w:tc>
        <w:tc>
          <w:tcPr>
            <w:tcW w:w="3853" w:type="dxa"/>
            <w:tcBorders>
              <w:bottom w:val="double" w:color="auto" w:sz="4" w:space="0"/>
            </w:tcBorders>
            <w:vAlign w:val="center"/>
          </w:tcPr>
          <w:p>
            <w:pPr>
              <w:spacing w:line="560" w:lineRule="exact"/>
              <w:jc w:val="center"/>
              <w:rPr>
                <w:rFonts w:hint="eastAsia" w:ascii="仿宋_GB2312" w:hAnsi="仿宋_GB2312" w:eastAsia="仿宋_GB2312" w:cs="仿宋_GB2312"/>
                <w:bCs/>
                <w:sz w:val="24"/>
                <w:szCs w:val="24"/>
              </w:rPr>
            </w:pPr>
          </w:p>
        </w:tc>
        <w:tc>
          <w:tcPr>
            <w:tcW w:w="3041" w:type="dxa"/>
            <w:tcBorders>
              <w:bottom w:val="double" w:color="auto" w:sz="4" w:space="0"/>
            </w:tcBorders>
            <w:vAlign w:val="center"/>
          </w:tcPr>
          <w:p>
            <w:pPr>
              <w:spacing w:line="560" w:lineRule="exact"/>
              <w:jc w:val="center"/>
              <w:rPr>
                <w:rFonts w:hint="eastAsia" w:ascii="仿宋_GB2312" w:hAnsi="仿宋_GB2312" w:eastAsia="仿宋_GB2312" w:cs="仿宋_GB2312"/>
                <w:bCs/>
                <w:sz w:val="24"/>
                <w:szCs w:val="24"/>
              </w:rPr>
            </w:pPr>
          </w:p>
        </w:tc>
        <w:tc>
          <w:tcPr>
            <w:tcW w:w="1013" w:type="dxa"/>
            <w:tcBorders>
              <w:bottom w:val="double" w:color="auto" w:sz="4" w:space="0"/>
            </w:tcBorders>
            <w:vAlign w:val="center"/>
          </w:tcPr>
          <w:p>
            <w:pPr>
              <w:spacing w:line="560" w:lineRule="exact"/>
              <w:jc w:val="center"/>
              <w:rPr>
                <w:rFonts w:hint="eastAsia" w:ascii="仿宋_GB2312" w:hAnsi="仿宋_GB2312" w:eastAsia="仿宋_GB2312" w:cs="仿宋_GB2312"/>
                <w:bCs/>
                <w:sz w:val="24"/>
                <w:szCs w:val="24"/>
              </w:rPr>
            </w:pPr>
          </w:p>
        </w:tc>
      </w:tr>
    </w:tbl>
    <w:p>
      <w:pPr>
        <w:spacing w:line="560" w:lineRule="exact"/>
        <w:rPr>
          <w:rFonts w:hint="eastAsia" w:ascii="仿宋_GB2312" w:hAnsi="仿宋_GB2312" w:eastAsia="仿宋_GB2312" w:cs="仿宋_GB2312"/>
          <w:bCs/>
          <w:sz w:val="32"/>
          <w:szCs w:val="32"/>
        </w:rPr>
      </w:pPr>
    </w:p>
    <w:p>
      <w:pPr>
        <w:pStyle w:val="5"/>
        <w:ind w:left="0" w:leftChars="0" w:firstLine="0" w:firstLineChars="0"/>
        <w:rPr>
          <w:rFonts w:hint="eastAsia" w:ascii="仿宋_GB2312" w:hAnsi="仿宋_GB2312" w:eastAsia="仿宋_GB2312" w:cs="仿宋_GB2312"/>
          <w:sz w:val="32"/>
          <w:szCs w:val="32"/>
          <w:u w:val="single"/>
          <w:lang w:val="en-US" w:eastAsia="zh-CN"/>
        </w:rPr>
      </w:pPr>
    </w:p>
    <w:p>
      <w:pPr>
        <w:spacing w:beforeLines="0" w:afterLines="0" w:line="440" w:lineRule="exact"/>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 xml:space="preserve">                       供应商</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（盖章）</w:t>
      </w:r>
    </w:p>
    <w:p>
      <w:pPr>
        <w:spacing w:beforeLines="0" w:afterLines="0" w:line="44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法定代表人或委托代理人(签字或签章):</w:t>
      </w:r>
    </w:p>
    <w:p>
      <w:pPr>
        <w:spacing w:beforeLines="0" w:afterLines="0" w:line="440" w:lineRule="exact"/>
        <w:ind w:firstLine="5280" w:firstLineChars="2200"/>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年     月     日</w:t>
      </w:r>
    </w:p>
    <w:p>
      <w:pPr>
        <w:pStyle w:val="5"/>
        <w:ind w:left="0" w:leftChars="0" w:firstLine="0" w:firstLineChars="0"/>
        <w:rPr>
          <w:rFonts w:hint="eastAsia" w:ascii="仿宋_GB2312" w:hAnsi="仿宋_GB2312" w:eastAsia="仿宋_GB2312" w:cs="仿宋_GB2312"/>
          <w:sz w:val="32"/>
          <w:szCs w:val="32"/>
          <w:u w:val="single"/>
          <w:lang w:val="en-US" w:eastAsia="zh-CN"/>
        </w:rPr>
      </w:pPr>
    </w:p>
    <w:p>
      <w:pPr>
        <w:rPr>
          <w:rFonts w:hint="eastAsia" w:ascii="仿宋_GB2312" w:hAnsi="仿宋_GB2312" w:eastAsia="仿宋_GB2312" w:cs="仿宋_GB2312"/>
          <w:bCs/>
          <w:sz w:val="32"/>
          <w:szCs w:val="32"/>
        </w:rPr>
      </w:pPr>
      <w:bookmarkStart w:id="220" w:name="_Toc237920725"/>
      <w:bookmarkStart w:id="221" w:name="_Toc71968699"/>
      <w:bookmarkStart w:id="222" w:name="_Toc237920953"/>
      <w:bookmarkStart w:id="223" w:name="_Toc71968192"/>
      <w:bookmarkStart w:id="224" w:name="_Toc82222718"/>
      <w:bookmarkStart w:id="225" w:name="_Toc71968006"/>
      <w:bookmarkStart w:id="226" w:name="_Toc71881273"/>
      <w:bookmarkStart w:id="227" w:name="_Toc71967775"/>
      <w:bookmarkStart w:id="228" w:name="_Toc118878852"/>
      <w:bookmarkStart w:id="229" w:name="_Toc71968894"/>
      <w:r>
        <w:rPr>
          <w:rFonts w:hint="eastAsia" w:ascii="仿宋_GB2312" w:hAnsi="仿宋_GB2312" w:eastAsia="仿宋_GB2312" w:cs="仿宋_GB2312"/>
          <w:bCs/>
          <w:sz w:val="32"/>
          <w:szCs w:val="32"/>
        </w:rPr>
        <w:br w:type="page"/>
      </w:r>
    </w:p>
    <w:bookmarkEnd w:id="220"/>
    <w:bookmarkEnd w:id="221"/>
    <w:bookmarkEnd w:id="222"/>
    <w:bookmarkEnd w:id="223"/>
    <w:bookmarkEnd w:id="224"/>
    <w:bookmarkEnd w:id="225"/>
    <w:bookmarkEnd w:id="226"/>
    <w:bookmarkEnd w:id="227"/>
    <w:bookmarkEnd w:id="228"/>
    <w:bookmarkEnd w:id="229"/>
    <w:p>
      <w:pPr>
        <w:keepNext/>
        <w:keepLines/>
        <w:spacing w:before="260" w:after="260" w:line="560" w:lineRule="exact"/>
        <w:jc w:val="center"/>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采购需求及相关要求响应详情</w:t>
      </w:r>
    </w:p>
    <w:p>
      <w:pPr>
        <w:spacing w:before="120" w:after="120" w:line="560" w:lineRule="exact"/>
        <w:rPr>
          <w:rFonts w:hint="eastAsia" w:ascii="仿宋_GB2312" w:hAnsi="仿宋_GB2312" w:eastAsia="仿宋_GB2312" w:cs="仿宋_GB2312"/>
          <w:bCs/>
          <w:caps/>
          <w:color w:val="000000"/>
          <w:sz w:val="24"/>
          <w:szCs w:val="24"/>
        </w:rPr>
      </w:pPr>
      <w:r>
        <w:rPr>
          <w:rFonts w:hint="eastAsia" w:ascii="仿宋_GB2312" w:hAnsi="仿宋_GB2312" w:eastAsia="仿宋_GB2312" w:cs="仿宋_GB2312"/>
          <w:bCs/>
          <w:caps/>
          <w:color w:val="000000"/>
          <w:sz w:val="24"/>
          <w:szCs w:val="24"/>
        </w:rPr>
        <w:t>（本部分由供应商根据</w:t>
      </w:r>
      <w:r>
        <w:rPr>
          <w:rFonts w:hint="eastAsia" w:ascii="仿宋_GB2312" w:hAnsi="仿宋_GB2312" w:eastAsia="仿宋_GB2312" w:cs="仿宋_GB2312"/>
          <w:bCs/>
          <w:caps/>
          <w:color w:val="000000"/>
          <w:sz w:val="24"/>
          <w:szCs w:val="24"/>
          <w:lang w:eastAsia="zh-CN"/>
        </w:rPr>
        <w:t>磋商</w:t>
      </w:r>
      <w:r>
        <w:rPr>
          <w:rFonts w:hint="eastAsia" w:ascii="仿宋_GB2312" w:hAnsi="仿宋_GB2312" w:eastAsia="仿宋_GB2312" w:cs="仿宋_GB2312"/>
          <w:bCs/>
          <w:caps/>
          <w:color w:val="000000"/>
          <w:sz w:val="24"/>
          <w:szCs w:val="24"/>
        </w:rPr>
        <w:t>文件的采购需求和相关要求填写，附详细的方案和相应的承诺等。）</w:t>
      </w:r>
    </w:p>
    <w:p>
      <w:pPr>
        <w:keepNext/>
        <w:keepLines/>
        <w:spacing w:before="100" w:beforeAutospacing="1" w:after="100" w:afterAutospacing="1" w:line="560" w:lineRule="exact"/>
        <w:jc w:val="center"/>
        <w:outlineLvl w:val="9"/>
        <w:rPr>
          <w:rFonts w:hint="eastAsia" w:ascii="仿宋_GB2312" w:hAnsi="仿宋_GB2312" w:eastAsia="仿宋_GB2312" w:cs="仿宋_GB2312"/>
          <w:bCs/>
          <w:sz w:val="32"/>
          <w:szCs w:val="32"/>
        </w:rPr>
      </w:pPr>
    </w:p>
    <w:p>
      <w:pPr>
        <w:tabs>
          <w:tab w:val="left" w:pos="630"/>
        </w:tabs>
        <w:spacing w:line="560" w:lineRule="exact"/>
        <w:rPr>
          <w:rFonts w:hint="eastAsia" w:ascii="仿宋_GB2312" w:hAnsi="仿宋_GB2312" w:eastAsia="仿宋_GB2312" w:cs="仿宋_GB2312"/>
          <w:sz w:val="32"/>
          <w:szCs w:val="32"/>
        </w:rPr>
      </w:pPr>
    </w:p>
    <w:p>
      <w:pPr>
        <w:rPr>
          <w:rFonts w:hint="eastAsia" w:ascii="仿宋_GB2312" w:hAnsi="仿宋_GB2312" w:eastAsia="仿宋_GB2312" w:cs="仿宋_GB2312"/>
          <w:lang w:eastAsia="zh-CN"/>
        </w:rPr>
      </w:pPr>
      <w:r>
        <w:rPr>
          <w:rFonts w:hint="eastAsia" w:ascii="仿宋_GB2312" w:hAnsi="仿宋_GB2312" w:eastAsia="仿宋_GB2312" w:cs="仿宋_GB2312"/>
          <w:b/>
          <w:bCs/>
          <w:sz w:val="32"/>
          <w:szCs w:val="32"/>
          <w:lang w:eastAsia="zh-CN"/>
        </w:rPr>
        <w:br w:type="page"/>
      </w:r>
    </w:p>
    <w:p>
      <w:pPr>
        <w:pStyle w:val="4"/>
        <w:spacing w:line="560" w:lineRule="exact"/>
        <w:ind w:firstLine="0" w:firstLineChars="0"/>
        <w:jc w:val="center"/>
        <w:rPr>
          <w:rFonts w:hint="eastAsia" w:ascii="仿宋_GB2312" w:hAnsi="仿宋_GB2312" w:eastAsia="仿宋_GB2312" w:cs="仿宋_GB2312"/>
        </w:rPr>
      </w:pPr>
      <w:r>
        <w:rPr>
          <w:rFonts w:hint="eastAsia" w:ascii="仿宋_GB2312" w:hAnsi="仿宋_GB2312" w:eastAsia="仿宋_GB2312" w:cs="仿宋_GB2312"/>
          <w:lang w:eastAsia="zh-CN"/>
        </w:rPr>
        <w:t>六、</w:t>
      </w:r>
      <w:r>
        <w:rPr>
          <w:rFonts w:hint="eastAsia" w:ascii="仿宋_GB2312" w:hAnsi="仿宋_GB2312" w:eastAsia="仿宋_GB2312" w:cs="仿宋_GB2312"/>
        </w:rPr>
        <w:t>资格证明文件</w:t>
      </w:r>
    </w:p>
    <w:p>
      <w:pPr>
        <w:spacing w:line="360" w:lineRule="auto"/>
        <w:ind w:left="-420" w:leftChars="-200" w:right="-512" w:rightChars="-244" w:firstLine="525" w:firstLineChars="175"/>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（一）具有独立承担民事责任的能力证明材料</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tbl>
      <w:tblPr>
        <w:tblStyle w:val="41"/>
        <w:tblW w:w="8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2"/>
        <w:gridCol w:w="5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jc w:val="center"/>
        </w:trPr>
        <w:tc>
          <w:tcPr>
            <w:tcW w:w="3002" w:type="dxa"/>
            <w:noWrap w:val="0"/>
            <w:vAlign w:val="center"/>
          </w:tcPr>
          <w:p>
            <w:pPr>
              <w:spacing w:line="56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具有独立承担民事责任的</w:t>
            </w:r>
          </w:p>
          <w:p>
            <w:pPr>
              <w:spacing w:line="56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能力</w:t>
            </w:r>
          </w:p>
        </w:tc>
        <w:tc>
          <w:tcPr>
            <w:tcW w:w="5794" w:type="dxa"/>
            <w:noWrap w:val="0"/>
            <w:vAlign w:val="center"/>
          </w:tcPr>
          <w:p>
            <w:pPr>
              <w:spacing w:line="560" w:lineRule="exact"/>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如投标供应商是企业（包括合伙企业），应提供在工商部门注册的有效“企业法人营业执照”或“营业执照”；如是事业单位，应提供有效的“事业单位法人证书”；非企业专业服务机构的，应提供执业许可证等证明文件；是个体工商户，应提供有效的“个体工商户营业执照”；自然人，应提供有效的自然人身份证明。</w:t>
            </w:r>
          </w:p>
        </w:tc>
      </w:tr>
    </w:tbl>
    <w:p>
      <w:pPr>
        <w:spacing w:line="360" w:lineRule="auto"/>
        <w:ind w:left="-420" w:leftChars="-200" w:right="-512" w:rightChars="-244" w:firstLine="367" w:firstLineChars="175"/>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aps w:val="0"/>
          <w:spacing w:val="0"/>
          <w:lang w:eastAsia="zh-CN"/>
        </w:rPr>
        <w:br w:type="page"/>
      </w:r>
      <w:r>
        <w:rPr>
          <w:rFonts w:hint="eastAsia" w:ascii="仿宋_GB2312" w:hAnsi="仿宋_GB2312" w:eastAsia="仿宋_GB2312" w:cs="仿宋_GB2312"/>
          <w:color w:val="auto"/>
          <w:sz w:val="30"/>
          <w:szCs w:val="30"/>
        </w:rPr>
        <w:t>（二）法人/负责人/自然人身份证明及授权委托书</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tbl>
      <w:tblPr>
        <w:tblStyle w:val="41"/>
        <w:tblW w:w="8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2"/>
        <w:gridCol w:w="5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jc w:val="center"/>
        </w:trPr>
        <w:tc>
          <w:tcPr>
            <w:tcW w:w="3002" w:type="dxa"/>
            <w:noWrap w:val="0"/>
            <w:vAlign w:val="center"/>
          </w:tcPr>
          <w:p>
            <w:pPr>
              <w:spacing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授权委托书</w:t>
            </w:r>
          </w:p>
        </w:tc>
        <w:tc>
          <w:tcPr>
            <w:tcW w:w="5794" w:type="dxa"/>
            <w:noWrap w:val="0"/>
            <w:vAlign w:val="top"/>
          </w:tcPr>
          <w:p>
            <w:pPr>
              <w:spacing w:line="560" w:lineRule="exac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法人/负责人授权委托书、法人及被授权人身 份证复印件（法定代表人直接投标可不提供， 但须提供法定代表人身份证复印件）</w:t>
            </w:r>
          </w:p>
        </w:tc>
      </w:tr>
    </w:tbl>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before="207" w:line="222" w:lineRule="auto"/>
        <w:ind w:right="1"/>
        <w:jc w:val="center"/>
        <w:outlineLvl w:val="2"/>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pacing w:val="-2"/>
          <w:sz w:val="24"/>
          <w:szCs w:val="24"/>
          <w:lang w:eastAsia="zh-CN"/>
        </w:rPr>
        <w:t>法人/负责人身份证明</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致： </w:t>
      </w:r>
      <w:r>
        <w:rPr>
          <w:rFonts w:hint="eastAsia" w:ascii="仿宋_GB2312" w:hAnsi="仿宋_GB2312" w:eastAsia="仿宋_GB2312" w:cs="仿宋_GB2312"/>
          <w:color w:val="auto"/>
          <w:sz w:val="24"/>
          <w:szCs w:val="24"/>
          <w:u w:val="single"/>
        </w:rPr>
        <w:t>（采购人/采购代理机构名称）</w:t>
      </w:r>
      <w:r>
        <w:rPr>
          <w:rFonts w:hint="eastAsia" w:ascii="仿宋_GB2312" w:hAnsi="仿宋_GB2312" w:eastAsia="仿宋_GB2312" w:cs="仿宋_GB2312"/>
          <w:color w:val="auto"/>
          <w:sz w:val="24"/>
          <w:szCs w:val="24"/>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rPr>
        <w:t>（姓名  ）</w:t>
      </w:r>
      <w:r>
        <w:rPr>
          <w:rFonts w:hint="eastAsia" w:ascii="仿宋_GB2312" w:hAnsi="仿宋_GB2312" w:eastAsia="仿宋_GB2312" w:cs="仿宋_GB2312"/>
          <w:color w:val="auto"/>
          <w:sz w:val="24"/>
          <w:szCs w:val="24"/>
        </w:rPr>
        <w:t>现任（投标供应商名称）、（担任）职务，为法定代表人（企业或单位负责人），特此证明。</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法定代表人身份证号：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法定代表人联系电话：</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 xml:space="preserve">法定代表人签字： </w:t>
      </w:r>
      <w:r>
        <w:rPr>
          <w:rFonts w:hint="eastAsia" w:ascii="仿宋_GB2312" w:hAnsi="仿宋_GB2312" w:eastAsia="仿宋_GB2312" w:cs="仿宋_GB2312"/>
          <w:color w:val="auto"/>
          <w:sz w:val="24"/>
          <w:szCs w:val="24"/>
          <w:u w:val="single"/>
        </w:rPr>
        <w:t xml:space="preserve">                </w:t>
      </w:r>
    </w:p>
    <w:p>
      <w:pPr>
        <w:spacing w:line="360" w:lineRule="auto"/>
        <w:ind w:left="-420" w:leftChars="-200" w:right="-512" w:rightChars="-244" w:firstLine="420" w:firstLineChars="175"/>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投标供应商：</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val="en-US" w:eastAsia="zh-CN"/>
        </w:rPr>
        <w:t>盖章</w:t>
      </w:r>
      <w:r>
        <w:rPr>
          <w:rFonts w:hint="eastAsia" w:ascii="仿宋_GB2312" w:hAnsi="仿宋_GB2312" w:eastAsia="仿宋_GB2312" w:cs="仿宋_GB2312"/>
          <w:color w:val="auto"/>
          <w:sz w:val="24"/>
          <w:szCs w:val="24"/>
          <w:u w:val="single"/>
        </w:rPr>
        <w:t>）</w:t>
      </w:r>
    </w:p>
    <w:p>
      <w:pPr>
        <w:spacing w:line="360" w:lineRule="auto"/>
        <w:ind w:left="-420" w:leftChars="-200" w:right="-512" w:rightChars="-244" w:firstLine="420" w:firstLineChars="175"/>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月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 自然人可以只附身份证，不填写本表。</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附：法定代表人/企业或单位负责人法人身份证（正反面）</w:t>
      </w:r>
    </w:p>
    <w:tbl>
      <w:tblPr>
        <w:tblStyle w:val="41"/>
        <w:tblW w:w="5009"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0" w:type="dxa"/>
          <w:bottom w:w="0" w:type="dxa"/>
          <w:right w:w="0" w:type="dxa"/>
        </w:tblCellMar>
      </w:tblPr>
      <w:tblGrid>
        <w:gridCol w:w="3358"/>
        <w:gridCol w:w="1418"/>
        <w:gridCol w:w="355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16" w:hRule="atLeast"/>
        </w:trPr>
        <w:tc>
          <w:tcPr>
            <w:tcW w:w="2015"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身份证正面</w:t>
            </w:r>
          </w:p>
        </w:tc>
        <w:tc>
          <w:tcPr>
            <w:tcW w:w="851" w:type="pct"/>
            <w:tcBorders>
              <w:top w:val="nil"/>
              <w:left w:val="single" w:color="auto" w:sz="4" w:space="0"/>
              <w:bottom w:val="nil"/>
              <w:right w:val="single" w:color="auto" w:sz="4" w:space="0"/>
            </w:tcBorders>
            <w:noWrap w:val="0"/>
            <w:vAlign w:val="center"/>
          </w:tcPr>
          <w:p>
            <w:pPr>
              <w:spacing w:line="560" w:lineRule="exact"/>
              <w:jc w:val="center"/>
              <w:rPr>
                <w:rFonts w:hint="eastAsia" w:ascii="仿宋_GB2312" w:hAnsi="仿宋_GB2312" w:eastAsia="仿宋_GB2312" w:cs="仿宋_GB2312"/>
                <w:color w:val="auto"/>
                <w:sz w:val="24"/>
                <w:szCs w:val="24"/>
              </w:rPr>
            </w:pPr>
          </w:p>
        </w:tc>
        <w:tc>
          <w:tcPr>
            <w:tcW w:w="2133"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w:t>
            </w:r>
            <w:r>
              <w:rPr>
                <w:rFonts w:hint="eastAsia" w:ascii="仿宋_GB2312" w:hAnsi="仿宋_GB2312" w:eastAsia="仿宋_GB2312" w:cs="仿宋_GB2312"/>
                <w:color w:val="auto"/>
                <w:sz w:val="24"/>
                <w:szCs w:val="24"/>
                <w:lang w:eastAsia="zh-CN"/>
              </w:rPr>
              <w:t>反</w:t>
            </w:r>
            <w:r>
              <w:rPr>
                <w:rFonts w:hint="eastAsia" w:ascii="仿宋_GB2312" w:hAnsi="仿宋_GB2312" w:eastAsia="仿宋_GB2312" w:cs="仿宋_GB2312"/>
                <w:color w:val="auto"/>
                <w:sz w:val="24"/>
                <w:szCs w:val="24"/>
              </w:rPr>
              <w:t>面</w:t>
            </w:r>
          </w:p>
        </w:tc>
      </w:tr>
    </w:tbl>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before="207" w:line="222" w:lineRule="auto"/>
        <w:ind w:right="1"/>
        <w:jc w:val="center"/>
        <w:outlineLvl w:val="2"/>
        <w:rPr>
          <w:rFonts w:hint="eastAsia" w:ascii="仿宋_GB2312" w:hAnsi="仿宋_GB2312" w:eastAsia="仿宋_GB2312" w:cs="仿宋_GB2312"/>
          <w:color w:val="auto"/>
          <w:spacing w:val="-2"/>
          <w:sz w:val="24"/>
          <w:szCs w:val="24"/>
          <w:lang w:eastAsia="zh-CN"/>
        </w:rPr>
      </w:pPr>
      <w:r>
        <w:rPr>
          <w:rFonts w:hint="eastAsia" w:ascii="仿宋_GB2312" w:hAnsi="仿宋_GB2312" w:eastAsia="仿宋_GB2312" w:cs="仿宋_GB2312"/>
          <w:color w:val="auto"/>
          <w:spacing w:val="-2"/>
          <w:sz w:val="24"/>
          <w:szCs w:val="24"/>
          <w:lang w:eastAsia="zh-CN"/>
        </w:rPr>
        <w:t>法定代表人授权委托书</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致：</w:t>
      </w:r>
      <w:r>
        <w:rPr>
          <w:rFonts w:hint="eastAsia" w:ascii="仿宋_GB2312" w:hAnsi="仿宋_GB2312" w:eastAsia="仿宋_GB2312" w:cs="仿宋_GB2312"/>
          <w:color w:val="auto"/>
          <w:sz w:val="24"/>
          <w:szCs w:val="24"/>
          <w:u w:val="single"/>
        </w:rPr>
        <w:t xml:space="preserve"> （采购人/采购代理机构名称）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本授权书声明：</w:t>
      </w:r>
      <w:r>
        <w:rPr>
          <w:rFonts w:hint="eastAsia" w:ascii="仿宋_GB2312" w:hAnsi="仿宋_GB2312" w:eastAsia="仿宋_GB2312" w:cs="仿宋_GB2312"/>
          <w:color w:val="auto"/>
          <w:sz w:val="24"/>
          <w:szCs w:val="24"/>
          <w:u w:val="single"/>
        </w:rPr>
        <w:t>（投标供应商名称）</w:t>
      </w:r>
      <w:r>
        <w:rPr>
          <w:rFonts w:hint="eastAsia" w:ascii="仿宋_GB2312" w:hAnsi="仿宋_GB2312" w:eastAsia="仿宋_GB2312" w:cs="仿宋_GB2312"/>
          <w:color w:val="auto"/>
          <w:sz w:val="24"/>
          <w:szCs w:val="24"/>
        </w:rPr>
        <w:t xml:space="preserve">的 </w:t>
      </w:r>
      <w:r>
        <w:rPr>
          <w:rFonts w:hint="eastAsia" w:ascii="仿宋_GB2312" w:hAnsi="仿宋_GB2312" w:eastAsia="仿宋_GB2312" w:cs="仿宋_GB2312"/>
          <w:color w:val="auto"/>
          <w:sz w:val="24"/>
          <w:szCs w:val="24"/>
          <w:u w:val="single"/>
        </w:rPr>
        <w:t>（法人代表姓名、职务）</w:t>
      </w:r>
      <w:r>
        <w:rPr>
          <w:rFonts w:hint="eastAsia" w:ascii="仿宋_GB2312" w:hAnsi="仿宋_GB2312" w:eastAsia="仿宋_GB2312" w:cs="仿宋_GB2312"/>
          <w:color w:val="auto"/>
          <w:sz w:val="24"/>
          <w:szCs w:val="24"/>
        </w:rPr>
        <w:t xml:space="preserve">授权 </w:t>
      </w:r>
      <w:r>
        <w:rPr>
          <w:rFonts w:hint="eastAsia" w:ascii="仿宋_GB2312" w:hAnsi="仿宋_GB2312" w:eastAsia="仿宋_GB2312" w:cs="仿宋_GB2312"/>
          <w:color w:val="auto"/>
          <w:sz w:val="24"/>
          <w:szCs w:val="24"/>
          <w:u w:val="single"/>
        </w:rPr>
        <w:tab/>
      </w:r>
      <w:r>
        <w:rPr>
          <w:rFonts w:hint="eastAsia" w:ascii="仿宋_GB2312" w:hAnsi="仿宋_GB2312" w:eastAsia="仿宋_GB2312" w:cs="仿宋_GB2312"/>
          <w:color w:val="auto"/>
          <w:sz w:val="24"/>
          <w:szCs w:val="24"/>
          <w:u w:val="single"/>
        </w:rPr>
        <w:t>（被授权人的姓名、职务）</w:t>
      </w:r>
      <w:r>
        <w:rPr>
          <w:rFonts w:hint="eastAsia" w:ascii="仿宋_GB2312" w:hAnsi="仿宋_GB2312" w:eastAsia="仿宋_GB2312" w:cs="仿宋_GB2312"/>
          <w:color w:val="auto"/>
          <w:sz w:val="24"/>
          <w:szCs w:val="24"/>
        </w:rPr>
        <w:t>为我方就</w:t>
      </w:r>
      <w:r>
        <w:rPr>
          <w:rFonts w:hint="eastAsia" w:ascii="仿宋_GB2312" w:hAnsi="仿宋_GB2312" w:eastAsia="仿宋_GB2312" w:cs="仿宋_GB2312"/>
          <w:color w:val="auto"/>
          <w:sz w:val="24"/>
          <w:szCs w:val="24"/>
          <w:u w:val="single"/>
        </w:rPr>
        <w:t>（采购项目名称）、（标段）</w:t>
      </w:r>
      <w:r>
        <w:rPr>
          <w:rFonts w:hint="eastAsia" w:ascii="仿宋_GB2312" w:hAnsi="仿宋_GB2312" w:eastAsia="仿宋_GB2312" w:cs="仿宋_GB2312"/>
          <w:color w:val="auto"/>
          <w:sz w:val="24"/>
          <w:szCs w:val="24"/>
        </w:rPr>
        <w:t>项目投标活动的合法代理人，以我方名义全权处理与该项目有关的一切事务。</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本授权书于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日签字生效,特此声明。</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投标供应商 （</w:t>
      </w:r>
      <w:r>
        <w:rPr>
          <w:rFonts w:hint="eastAsia" w:ascii="仿宋_GB2312" w:hAnsi="仿宋_GB2312" w:eastAsia="仿宋_GB2312" w:cs="仿宋_GB2312"/>
          <w:color w:val="auto"/>
          <w:sz w:val="24"/>
          <w:szCs w:val="24"/>
          <w:lang w:val="en-US" w:eastAsia="zh-CN"/>
        </w:rPr>
        <w:t>盖章</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 xml:space="preserve">法定代表人（签字或签章）  ： </w:t>
      </w:r>
      <w:r>
        <w:rPr>
          <w:rFonts w:hint="eastAsia" w:ascii="仿宋_GB2312" w:hAnsi="仿宋_GB2312" w:eastAsia="仿宋_GB2312" w:cs="仿宋_GB2312"/>
          <w:color w:val="auto"/>
          <w:sz w:val="24"/>
          <w:szCs w:val="24"/>
          <w:u w:val="single"/>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身份证号：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委托代理人 （签字或签章）：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身份证号：</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 自然人投标的或法定代表人投标的无需提供授权委托书。</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附：被授权人身份证（正反面）</w:t>
      </w:r>
    </w:p>
    <w:tbl>
      <w:tblPr>
        <w:tblStyle w:val="41"/>
        <w:tblW w:w="5009"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0" w:type="dxa"/>
          <w:bottom w:w="0" w:type="dxa"/>
          <w:right w:w="0" w:type="dxa"/>
        </w:tblCellMar>
      </w:tblPr>
      <w:tblGrid>
        <w:gridCol w:w="3358"/>
        <w:gridCol w:w="1418"/>
        <w:gridCol w:w="355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1916" w:hRule="atLeast"/>
        </w:trPr>
        <w:tc>
          <w:tcPr>
            <w:tcW w:w="2015"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身份证正面</w:t>
            </w:r>
          </w:p>
        </w:tc>
        <w:tc>
          <w:tcPr>
            <w:tcW w:w="851" w:type="pct"/>
            <w:tcBorders>
              <w:top w:val="nil"/>
              <w:left w:val="single" w:color="auto" w:sz="4" w:space="0"/>
              <w:bottom w:val="nil"/>
              <w:right w:val="single" w:color="auto" w:sz="4" w:space="0"/>
            </w:tcBorders>
            <w:noWrap w:val="0"/>
            <w:vAlign w:val="center"/>
          </w:tcPr>
          <w:p>
            <w:pPr>
              <w:spacing w:line="560" w:lineRule="exact"/>
              <w:jc w:val="center"/>
              <w:rPr>
                <w:rFonts w:hint="eastAsia" w:ascii="仿宋_GB2312" w:hAnsi="仿宋_GB2312" w:eastAsia="仿宋_GB2312" w:cs="仿宋_GB2312"/>
                <w:color w:val="auto"/>
                <w:sz w:val="24"/>
                <w:szCs w:val="24"/>
              </w:rPr>
            </w:pPr>
          </w:p>
        </w:tc>
        <w:tc>
          <w:tcPr>
            <w:tcW w:w="2133"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w:t>
            </w:r>
            <w:r>
              <w:rPr>
                <w:rFonts w:hint="eastAsia" w:ascii="仿宋_GB2312" w:hAnsi="仿宋_GB2312" w:eastAsia="仿宋_GB2312" w:cs="仿宋_GB2312"/>
                <w:color w:val="auto"/>
                <w:sz w:val="24"/>
                <w:szCs w:val="24"/>
                <w:lang w:eastAsia="zh-CN"/>
              </w:rPr>
              <w:t>反</w:t>
            </w:r>
            <w:r>
              <w:rPr>
                <w:rFonts w:hint="eastAsia" w:ascii="仿宋_GB2312" w:hAnsi="仿宋_GB2312" w:eastAsia="仿宋_GB2312" w:cs="仿宋_GB2312"/>
                <w:color w:val="auto"/>
                <w:sz w:val="24"/>
                <w:szCs w:val="24"/>
              </w:rPr>
              <w:t>面</w:t>
            </w:r>
          </w:p>
        </w:tc>
      </w:tr>
    </w:tbl>
    <w:p>
      <w:pPr>
        <w:pStyle w:val="13"/>
        <w:tabs>
          <w:tab w:val="left" w:pos="5580"/>
        </w:tabs>
        <w:spacing w:line="560" w:lineRule="exact"/>
        <w:rPr>
          <w:rFonts w:hint="eastAsia" w:ascii="仿宋_GB2312" w:hAnsi="仿宋_GB2312" w:eastAsia="仿宋_GB2312" w:cs="仿宋_GB2312"/>
          <w:caps w:val="0"/>
          <w:spacing w:val="0"/>
          <w:sz w:val="32"/>
          <w:szCs w:val="32"/>
          <w:lang w:eastAsia="zh-CN"/>
        </w:rPr>
      </w:pPr>
    </w:p>
    <w:p>
      <w:pPr>
        <w:pStyle w:val="13"/>
        <w:tabs>
          <w:tab w:val="left" w:pos="5580"/>
        </w:tabs>
        <w:spacing w:line="560" w:lineRule="exact"/>
        <w:rPr>
          <w:rFonts w:hint="eastAsia" w:ascii="仿宋_GB2312" w:hAnsi="仿宋_GB2312" w:eastAsia="仿宋_GB2312" w:cs="仿宋_GB2312"/>
          <w:caps w:val="0"/>
          <w:spacing w:val="0"/>
          <w:sz w:val="32"/>
          <w:szCs w:val="32"/>
          <w:lang w:eastAsia="zh-CN"/>
        </w:rPr>
      </w:pPr>
    </w:p>
    <w:p>
      <w:pPr>
        <w:pStyle w:val="13"/>
        <w:tabs>
          <w:tab w:val="left" w:pos="5580"/>
        </w:tabs>
        <w:spacing w:line="560" w:lineRule="exact"/>
        <w:rPr>
          <w:rFonts w:hint="eastAsia" w:ascii="仿宋_GB2312" w:hAnsi="仿宋_GB2312" w:eastAsia="仿宋_GB2312" w:cs="仿宋_GB2312"/>
          <w:caps w:val="0"/>
          <w:spacing w:val="0"/>
          <w:sz w:val="32"/>
          <w:szCs w:val="32"/>
          <w:lang w:eastAsia="zh-CN"/>
        </w:rPr>
      </w:pPr>
    </w:p>
    <w:p>
      <w:pPr>
        <w:pStyle w:val="13"/>
        <w:tabs>
          <w:tab w:val="left" w:pos="5580"/>
        </w:tabs>
        <w:spacing w:line="560" w:lineRule="exact"/>
        <w:rPr>
          <w:rFonts w:hint="eastAsia" w:ascii="仿宋_GB2312" w:hAnsi="仿宋_GB2312" w:eastAsia="仿宋_GB2312" w:cs="仿宋_GB2312"/>
          <w:caps w:val="0"/>
          <w:spacing w:val="0"/>
          <w:sz w:val="32"/>
          <w:szCs w:val="32"/>
          <w:lang w:eastAsia="zh-CN"/>
        </w:rPr>
      </w:pPr>
    </w:p>
    <w:p>
      <w:pPr>
        <w:pStyle w:val="13"/>
        <w:tabs>
          <w:tab w:val="left" w:pos="5580"/>
        </w:tabs>
        <w:spacing w:line="560" w:lineRule="exact"/>
        <w:rPr>
          <w:rFonts w:hint="eastAsia" w:ascii="仿宋_GB2312" w:hAnsi="仿宋_GB2312" w:eastAsia="仿宋_GB2312" w:cs="仿宋_GB2312"/>
          <w:caps w:val="0"/>
          <w:spacing w:val="0"/>
          <w:sz w:val="32"/>
          <w:szCs w:val="32"/>
          <w:lang w:eastAsia="zh-CN"/>
        </w:rPr>
      </w:pPr>
    </w:p>
    <w:p>
      <w:pPr>
        <w:pStyle w:val="13"/>
        <w:tabs>
          <w:tab w:val="left" w:pos="5580"/>
        </w:tabs>
        <w:spacing w:line="560" w:lineRule="exact"/>
        <w:rPr>
          <w:rFonts w:hint="eastAsia" w:ascii="仿宋_GB2312" w:hAnsi="仿宋_GB2312" w:eastAsia="仿宋_GB2312" w:cs="仿宋_GB2312"/>
          <w:caps w:val="0"/>
          <w:spacing w:val="0"/>
          <w:sz w:val="32"/>
          <w:szCs w:val="32"/>
          <w:lang w:eastAsia="zh-CN"/>
        </w:rPr>
      </w:pPr>
    </w:p>
    <w:p>
      <w:pPr>
        <w:spacing w:line="360" w:lineRule="auto"/>
        <w:ind w:left="-420" w:leftChars="-200" w:right="-512" w:rightChars="-244" w:firstLine="525" w:firstLineChars="175"/>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（三）具有良好的商业信誉和健全的财务会计制度承诺书</w:t>
      </w:r>
    </w:p>
    <w:tbl>
      <w:tblPr>
        <w:tblStyle w:val="4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37"/>
        <w:gridCol w:w="5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1706" w:type="pct"/>
            <w:noWrap w:val="0"/>
            <w:vAlign w:val="center"/>
          </w:tcPr>
          <w:p>
            <w:pPr>
              <w:pStyle w:val="39"/>
              <w:spacing w:line="56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具有良好的商业信誉和健全的财务会计制度</w:t>
            </w:r>
          </w:p>
        </w:tc>
        <w:tc>
          <w:tcPr>
            <w:tcW w:w="3293" w:type="pct"/>
            <w:noWrap w:val="0"/>
            <w:vAlign w:val="center"/>
          </w:tcPr>
          <w:p>
            <w:pPr>
              <w:pStyle w:val="39"/>
              <w:spacing w:line="56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提供书面承诺或声明，或提供相应证明材料。</w:t>
            </w:r>
          </w:p>
        </w:tc>
      </w:tr>
    </w:tbl>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致： </w:t>
      </w:r>
      <w:r>
        <w:rPr>
          <w:rFonts w:hint="eastAsia" w:ascii="仿宋_GB2312" w:hAnsi="仿宋_GB2312" w:eastAsia="仿宋_GB2312" w:cs="仿宋_GB2312"/>
          <w:color w:val="auto"/>
          <w:sz w:val="24"/>
          <w:szCs w:val="24"/>
          <w:u w:val="single"/>
        </w:rPr>
        <w:t xml:space="preserve">（采购人/采购代理机构名称）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我单位在参与</w:t>
      </w:r>
      <w:r>
        <w:rPr>
          <w:rFonts w:hint="eastAsia" w:ascii="仿宋_GB2312" w:hAnsi="仿宋_GB2312" w:eastAsia="仿宋_GB2312" w:cs="仿宋_GB2312"/>
          <w:color w:val="auto"/>
          <w:sz w:val="24"/>
          <w:szCs w:val="24"/>
          <w:u w:val="single"/>
        </w:rPr>
        <w:t>（项目名称）（项目编号：        ）（标段）</w:t>
      </w:r>
      <w:r>
        <w:rPr>
          <w:rFonts w:hint="eastAsia" w:ascii="仿宋_GB2312" w:hAnsi="仿宋_GB2312" w:eastAsia="仿宋_GB2312" w:cs="仿宋_GB2312"/>
          <w:color w:val="auto"/>
          <w:sz w:val="24"/>
          <w:szCs w:val="24"/>
        </w:rPr>
        <w:t>项目的政府采购活动中承诺如下：</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我单位具有采购文件资格要求规定的良好的商业信誉和健全的财务会计制度。</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若我单位以上承诺不实， 自愿承担提供虚假材料谋取中标、成交的法律责任。</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投标供应商：</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盖章</w:t>
      </w:r>
      <w:r>
        <w:rPr>
          <w:rFonts w:hint="eastAsia" w:ascii="仿宋_GB2312" w:hAnsi="仿宋_GB2312" w:eastAsia="仿宋_GB2312" w:cs="仿宋_GB2312"/>
          <w:color w:val="auto"/>
          <w:sz w:val="24"/>
          <w:szCs w:val="24"/>
        </w:rPr>
        <w:t>）</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 xml:space="preserve">法定代表人或委托代理人(签字或签章)： </w:t>
      </w:r>
      <w:r>
        <w:rPr>
          <w:rFonts w:hint="eastAsia" w:ascii="仿宋_GB2312" w:hAnsi="仿宋_GB2312" w:eastAsia="仿宋_GB2312" w:cs="仿宋_GB2312"/>
          <w:color w:val="auto"/>
          <w:sz w:val="24"/>
          <w:szCs w:val="24"/>
          <w:u w:val="single"/>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 xml:space="preserve">日期： </w:t>
      </w:r>
      <w:r>
        <w:rPr>
          <w:rFonts w:hint="eastAsia" w:ascii="仿宋_GB2312" w:hAnsi="仿宋_GB2312" w:eastAsia="仿宋_GB2312" w:cs="仿宋_GB2312"/>
          <w:color w:val="auto"/>
          <w:sz w:val="24"/>
          <w:szCs w:val="24"/>
          <w:u w:val="single"/>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说明：投标供应商可自行选择是否提供本承诺函，若不提供本承诺函，应按采购文件资格要求提供相应的证明材料。</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（投标供应商承诺良好的商业信誉和健全的财务会计制度；若为联合体投标，联合体各方均需提供承诺书）</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br w:type="page"/>
      </w:r>
    </w:p>
    <w:p>
      <w:pPr>
        <w:spacing w:line="360" w:lineRule="auto"/>
        <w:ind w:left="-420" w:leftChars="-200" w:right="-512" w:rightChars="-244" w:firstLine="525" w:firstLineChars="175"/>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（四）具有履行合同所必需的设备和专业技术能力的承诺书</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tbl>
      <w:tblPr>
        <w:tblStyle w:val="4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37"/>
        <w:gridCol w:w="5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1706" w:type="pct"/>
            <w:noWrap w:val="0"/>
            <w:vAlign w:val="center"/>
          </w:tcPr>
          <w:p>
            <w:pPr>
              <w:pStyle w:val="39"/>
              <w:spacing w:line="56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具有履行合同所必需的设备和专业技术能力</w:t>
            </w:r>
          </w:p>
        </w:tc>
        <w:tc>
          <w:tcPr>
            <w:tcW w:w="3293" w:type="pct"/>
            <w:noWrap w:val="0"/>
            <w:vAlign w:val="center"/>
          </w:tcPr>
          <w:p>
            <w:pPr>
              <w:pStyle w:val="39"/>
              <w:spacing w:line="56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提供书面承诺或声明，或提供相应证明材料。</w:t>
            </w:r>
          </w:p>
        </w:tc>
      </w:tr>
    </w:tbl>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致：</w:t>
      </w:r>
      <w:r>
        <w:rPr>
          <w:rFonts w:hint="eastAsia" w:ascii="仿宋_GB2312" w:hAnsi="仿宋_GB2312" w:eastAsia="仿宋_GB2312" w:cs="仿宋_GB2312"/>
          <w:color w:val="auto"/>
          <w:sz w:val="24"/>
          <w:szCs w:val="24"/>
          <w:u w:val="single"/>
        </w:rPr>
        <w:t xml:space="preserve"> （采购人/采购代理机构名称）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我单位在参与</w:t>
      </w:r>
      <w:r>
        <w:rPr>
          <w:rFonts w:hint="eastAsia" w:ascii="仿宋_GB2312" w:hAnsi="仿宋_GB2312" w:eastAsia="仿宋_GB2312" w:cs="仿宋_GB2312"/>
          <w:color w:val="auto"/>
          <w:sz w:val="24"/>
          <w:szCs w:val="24"/>
          <w:u w:val="single"/>
        </w:rPr>
        <w:t>（项目名称）（项目编号：        ）（标段）</w:t>
      </w:r>
      <w:r>
        <w:rPr>
          <w:rFonts w:hint="eastAsia" w:ascii="仿宋_GB2312" w:hAnsi="仿宋_GB2312" w:eastAsia="仿宋_GB2312" w:cs="仿宋_GB2312"/>
          <w:color w:val="auto"/>
          <w:sz w:val="24"/>
          <w:szCs w:val="24"/>
        </w:rPr>
        <w:t>项目的政府采购活动中承诺如下：</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我单位具有采购文件资格要求规定的履行合同所必需的设备和专业技术能力。</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若我单位以上承诺不实，自愿承担提供虚假材料谋取中标、成交的法律责任。</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投标供应商：</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盖章</w:t>
      </w:r>
      <w:r>
        <w:rPr>
          <w:rFonts w:hint="eastAsia" w:ascii="仿宋_GB2312" w:hAnsi="仿宋_GB2312" w:eastAsia="仿宋_GB2312" w:cs="仿宋_GB2312"/>
          <w:color w:val="auto"/>
          <w:sz w:val="24"/>
          <w:szCs w:val="24"/>
        </w:rPr>
        <w:t>）</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法定代表人或委托代理人(签字或签章)：</w:t>
      </w:r>
      <w:r>
        <w:rPr>
          <w:rFonts w:hint="eastAsia" w:ascii="仿宋_GB2312" w:hAnsi="仿宋_GB2312" w:eastAsia="仿宋_GB2312" w:cs="仿宋_GB2312"/>
          <w:color w:val="auto"/>
          <w:sz w:val="24"/>
          <w:szCs w:val="24"/>
          <w:u w:val="single"/>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u w:val="single"/>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br w:type="page"/>
      </w:r>
    </w:p>
    <w:p>
      <w:pPr>
        <w:spacing w:line="360" w:lineRule="auto"/>
        <w:ind w:left="-420" w:leftChars="-200" w:right="-512" w:rightChars="-244" w:firstLine="525" w:firstLineChars="175"/>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五</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具有依法缴纳税收和社会保障资金的良好记录的承诺函</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tbl>
      <w:tblPr>
        <w:tblStyle w:val="4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37"/>
        <w:gridCol w:w="5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1706" w:type="pct"/>
            <w:noWrap w:val="0"/>
            <w:vAlign w:val="center"/>
          </w:tcPr>
          <w:p>
            <w:pPr>
              <w:pStyle w:val="39"/>
              <w:spacing w:line="56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有依法缴纳税收和社会保障资金的良好记录</w:t>
            </w:r>
          </w:p>
        </w:tc>
        <w:tc>
          <w:tcPr>
            <w:tcW w:w="3293" w:type="pct"/>
            <w:noWrap w:val="0"/>
            <w:vAlign w:val="center"/>
          </w:tcPr>
          <w:p>
            <w:pPr>
              <w:pStyle w:val="39"/>
              <w:spacing w:line="56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提供书面承诺或声明，或提供相应证明材料。</w:t>
            </w:r>
          </w:p>
        </w:tc>
      </w:tr>
    </w:tbl>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 xml:space="preserve">致： </w:t>
      </w:r>
      <w:r>
        <w:rPr>
          <w:rFonts w:hint="eastAsia" w:ascii="仿宋_GB2312" w:hAnsi="仿宋_GB2312" w:eastAsia="仿宋_GB2312" w:cs="仿宋_GB2312"/>
          <w:color w:val="auto"/>
          <w:sz w:val="24"/>
          <w:szCs w:val="24"/>
          <w:u w:val="single"/>
        </w:rPr>
        <w:t xml:space="preserve">（采购人/采购代理机构名称）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我单位在参与</w:t>
      </w:r>
      <w:r>
        <w:rPr>
          <w:rFonts w:hint="eastAsia" w:ascii="仿宋_GB2312" w:hAnsi="仿宋_GB2312" w:eastAsia="仿宋_GB2312" w:cs="仿宋_GB2312"/>
          <w:color w:val="auto"/>
          <w:sz w:val="24"/>
          <w:szCs w:val="24"/>
          <w:u w:val="single"/>
        </w:rPr>
        <w:t>（项目名称）（项目编号：        ）（标段）</w:t>
      </w:r>
      <w:r>
        <w:rPr>
          <w:rFonts w:hint="eastAsia" w:ascii="仿宋_GB2312" w:hAnsi="仿宋_GB2312" w:eastAsia="仿宋_GB2312" w:cs="仿宋_GB2312"/>
          <w:color w:val="auto"/>
          <w:sz w:val="24"/>
          <w:szCs w:val="24"/>
        </w:rPr>
        <w:t>项目的政府采购活动中承诺如下：</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我单位具有采购文件资格要求规定的依法缴纳社会保障资金和税收的良好记录。</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若我单位以上承诺不实， 自愿承担提供虚假材料谋取中标、成交的法律责任。</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投标供应商：</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盖章</w:t>
      </w:r>
      <w:r>
        <w:rPr>
          <w:rFonts w:hint="eastAsia" w:ascii="仿宋_GB2312" w:hAnsi="仿宋_GB2312" w:eastAsia="仿宋_GB2312" w:cs="仿宋_GB2312"/>
          <w:color w:val="auto"/>
          <w:sz w:val="24"/>
          <w:szCs w:val="24"/>
        </w:rPr>
        <w:t>）</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法定代表人或委托代理人(签字或签章)：</w:t>
      </w:r>
      <w:r>
        <w:rPr>
          <w:rFonts w:hint="eastAsia" w:ascii="仿宋_GB2312" w:hAnsi="仿宋_GB2312" w:eastAsia="仿宋_GB2312" w:cs="仿宋_GB2312"/>
          <w:color w:val="auto"/>
          <w:sz w:val="24"/>
          <w:szCs w:val="24"/>
          <w:u w:val="single"/>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u w:val="single"/>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说明：投标供应商可自行选择是否提供本承诺函，若不提供本承诺函，应按采购文件资格要求提供相应的证明材料。</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（投标供应商承诺依法缴纳社会保障资金和税收；若为联合体投标，联合体各方均需提供承诺书）</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numPr>
          <w:ilvl w:val="0"/>
          <w:numId w:val="0"/>
        </w:numPr>
        <w:spacing w:line="360" w:lineRule="auto"/>
        <w:ind w:right="-512" w:rightChars="-244"/>
        <w:jc w:val="both"/>
        <w:rPr>
          <w:rFonts w:hint="eastAsia" w:ascii="仿宋_GB2312" w:hAnsi="仿宋_GB2312" w:eastAsia="仿宋_GB2312" w:cs="仿宋_GB2312"/>
          <w:sz w:val="32"/>
          <w:szCs w:val="32"/>
          <w:u w:val="none"/>
        </w:rPr>
      </w:pPr>
    </w:p>
    <w:p>
      <w:pPr>
        <w:numPr>
          <w:ilvl w:val="0"/>
          <w:numId w:val="0"/>
        </w:numPr>
        <w:spacing w:line="360" w:lineRule="auto"/>
        <w:ind w:right="-512" w:rightChars="-244"/>
        <w:jc w:val="both"/>
        <w:rPr>
          <w:rFonts w:hint="eastAsia" w:ascii="仿宋_GB2312" w:hAnsi="仿宋_GB2312" w:eastAsia="仿宋_GB2312" w:cs="仿宋_GB2312"/>
          <w:sz w:val="32"/>
          <w:szCs w:val="32"/>
          <w:u w:val="none"/>
        </w:rPr>
      </w:pPr>
    </w:p>
    <w:p>
      <w:pPr>
        <w:numPr>
          <w:ilvl w:val="0"/>
          <w:numId w:val="0"/>
        </w:numPr>
        <w:spacing w:line="360" w:lineRule="auto"/>
        <w:ind w:right="-512" w:rightChars="-244"/>
        <w:jc w:val="both"/>
        <w:rPr>
          <w:rFonts w:hint="eastAsia" w:ascii="仿宋_GB2312" w:hAnsi="仿宋_GB2312" w:eastAsia="仿宋_GB2312" w:cs="仿宋_GB2312"/>
          <w:sz w:val="32"/>
          <w:szCs w:val="32"/>
          <w:u w:val="none"/>
        </w:rPr>
      </w:pPr>
    </w:p>
    <w:p>
      <w:pPr>
        <w:pStyle w:val="2"/>
        <w:rPr>
          <w:rFonts w:hint="eastAsia" w:ascii="仿宋_GB2312" w:hAnsi="仿宋_GB2312" w:eastAsia="仿宋_GB2312" w:cs="仿宋_GB2312"/>
        </w:rPr>
      </w:pPr>
    </w:p>
    <w:p>
      <w:pPr>
        <w:numPr>
          <w:ilvl w:val="0"/>
          <w:numId w:val="0"/>
        </w:numPr>
        <w:spacing w:line="360" w:lineRule="auto"/>
        <w:ind w:right="-512" w:rightChars="-244"/>
        <w:jc w:val="both"/>
        <w:rPr>
          <w:rFonts w:hint="eastAsia" w:ascii="仿宋_GB2312" w:hAnsi="仿宋_GB2312" w:eastAsia="仿宋_GB2312" w:cs="仿宋_GB2312"/>
          <w:sz w:val="32"/>
          <w:szCs w:val="32"/>
          <w:u w:val="none"/>
        </w:rPr>
      </w:pPr>
    </w:p>
    <w:p>
      <w:pPr>
        <w:spacing w:line="360" w:lineRule="auto"/>
        <w:ind w:left="-420" w:leftChars="-200" w:right="-512" w:rightChars="-244" w:firstLine="525" w:firstLineChars="175"/>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六</w:t>
      </w:r>
      <w:r>
        <w:rPr>
          <w:rFonts w:hint="eastAsia" w:ascii="仿宋_GB2312" w:hAnsi="仿宋_GB2312" w:eastAsia="仿宋_GB2312" w:cs="仿宋_GB2312"/>
          <w:color w:val="auto"/>
          <w:sz w:val="30"/>
          <w:szCs w:val="30"/>
        </w:rPr>
        <w:t>）依法缴纳社会保障资金的缴纳记录和税收的承诺书</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tbl>
      <w:tblPr>
        <w:tblStyle w:val="4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37"/>
        <w:gridCol w:w="5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1706" w:type="pct"/>
            <w:noWrap w:val="0"/>
            <w:vAlign w:val="center"/>
          </w:tcPr>
          <w:p>
            <w:pPr>
              <w:pStyle w:val="39"/>
              <w:spacing w:line="56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有依法缴纳税收和社会保障资金的良好记录</w:t>
            </w:r>
          </w:p>
        </w:tc>
        <w:tc>
          <w:tcPr>
            <w:tcW w:w="3293" w:type="pct"/>
            <w:noWrap w:val="0"/>
            <w:vAlign w:val="center"/>
          </w:tcPr>
          <w:p>
            <w:pPr>
              <w:pStyle w:val="39"/>
              <w:spacing w:line="56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提供书面承诺或声明，或提供相应证明材料。</w:t>
            </w:r>
          </w:p>
        </w:tc>
      </w:tr>
    </w:tbl>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 xml:space="preserve">致： </w:t>
      </w:r>
      <w:r>
        <w:rPr>
          <w:rFonts w:hint="eastAsia" w:ascii="仿宋_GB2312" w:hAnsi="仿宋_GB2312" w:eastAsia="仿宋_GB2312" w:cs="仿宋_GB2312"/>
          <w:color w:val="auto"/>
          <w:sz w:val="24"/>
          <w:szCs w:val="24"/>
          <w:u w:val="single"/>
        </w:rPr>
        <w:t xml:space="preserve">（采购人/采购代理机构名称）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我单位在参与</w:t>
      </w:r>
      <w:r>
        <w:rPr>
          <w:rFonts w:hint="eastAsia" w:ascii="仿宋_GB2312" w:hAnsi="仿宋_GB2312" w:eastAsia="仿宋_GB2312" w:cs="仿宋_GB2312"/>
          <w:color w:val="auto"/>
          <w:sz w:val="24"/>
          <w:szCs w:val="24"/>
          <w:u w:val="single"/>
        </w:rPr>
        <w:t>（项目名称）（项目编号：        ）（标段）</w:t>
      </w:r>
      <w:r>
        <w:rPr>
          <w:rFonts w:hint="eastAsia" w:ascii="仿宋_GB2312" w:hAnsi="仿宋_GB2312" w:eastAsia="仿宋_GB2312" w:cs="仿宋_GB2312"/>
          <w:color w:val="auto"/>
          <w:sz w:val="24"/>
          <w:szCs w:val="24"/>
        </w:rPr>
        <w:t>项目的政府采购活动中承诺如下：</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我单位具有采购文件资格要求规定的依法缴纳社会保障资金和税收的良好记录。</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若我单位以上承诺不实， 自愿承担提供虚假材料谋取中标、成交的法律责任。</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投标供应商：</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盖章</w:t>
      </w:r>
      <w:r>
        <w:rPr>
          <w:rFonts w:hint="eastAsia" w:ascii="仿宋_GB2312" w:hAnsi="仿宋_GB2312" w:eastAsia="仿宋_GB2312" w:cs="仿宋_GB2312"/>
          <w:color w:val="auto"/>
          <w:sz w:val="24"/>
          <w:szCs w:val="24"/>
        </w:rPr>
        <w:t>）</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法定代表人或委托代理人(签字或签章)：</w:t>
      </w:r>
      <w:r>
        <w:rPr>
          <w:rFonts w:hint="eastAsia" w:ascii="仿宋_GB2312" w:hAnsi="仿宋_GB2312" w:eastAsia="仿宋_GB2312" w:cs="仿宋_GB2312"/>
          <w:color w:val="auto"/>
          <w:sz w:val="24"/>
          <w:szCs w:val="24"/>
          <w:u w:val="single"/>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u w:val="single"/>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说明：投标供应商可自行选择是否提供本承诺函，若不提供本承诺函，应按采购文件资格要求提供相应的证明材料。</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（投标供应商承诺依法缴纳社会保障资金和税收；若为联合体投标，联合体各方均需提供承诺书）</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br w:type="page"/>
      </w:r>
    </w:p>
    <w:p>
      <w:pPr>
        <w:spacing w:line="360" w:lineRule="auto"/>
        <w:ind w:left="-420" w:leftChars="-200" w:right="-512" w:rightChars="-244" w:firstLine="525" w:firstLineChars="175"/>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七</w:t>
      </w:r>
      <w:r>
        <w:rPr>
          <w:rFonts w:hint="eastAsia" w:ascii="仿宋_GB2312" w:hAnsi="仿宋_GB2312" w:eastAsia="仿宋_GB2312" w:cs="仿宋_GB2312"/>
          <w:color w:val="auto"/>
          <w:sz w:val="30"/>
          <w:szCs w:val="30"/>
        </w:rPr>
        <w:t>）参加政府采购活动前3年内在经营活动中没有重大违法记录的承诺书</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tbl>
      <w:tblPr>
        <w:tblStyle w:val="4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37"/>
        <w:gridCol w:w="5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1706" w:type="pct"/>
            <w:noWrap w:val="0"/>
            <w:vAlign w:val="center"/>
          </w:tcPr>
          <w:p>
            <w:pPr>
              <w:pStyle w:val="39"/>
              <w:spacing w:line="56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参加政府采购活动前三年内，在经营活动中没有重大违法记录</w:t>
            </w:r>
          </w:p>
        </w:tc>
        <w:tc>
          <w:tcPr>
            <w:tcW w:w="3293" w:type="pct"/>
            <w:noWrap w:val="0"/>
            <w:vAlign w:val="center"/>
          </w:tcPr>
          <w:p>
            <w:pPr>
              <w:pStyle w:val="39"/>
              <w:spacing w:line="56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提供书面承诺或声明，或提供相应证明材料。</w:t>
            </w:r>
          </w:p>
        </w:tc>
      </w:tr>
    </w:tbl>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致：</w:t>
      </w:r>
      <w:r>
        <w:rPr>
          <w:rFonts w:hint="eastAsia" w:ascii="仿宋_GB2312" w:hAnsi="仿宋_GB2312" w:eastAsia="仿宋_GB2312" w:cs="仿宋_GB2312"/>
          <w:color w:val="auto"/>
          <w:sz w:val="24"/>
          <w:szCs w:val="24"/>
          <w:u w:val="single"/>
        </w:rPr>
        <w:t xml:space="preserve"> （采购人/采购代理机构名称）</w:t>
      </w:r>
      <w:r>
        <w:rPr>
          <w:rFonts w:hint="eastAsia" w:ascii="仿宋_GB2312" w:hAnsi="仿宋_GB2312" w:eastAsia="仿宋_GB2312" w:cs="仿宋_GB2312"/>
          <w:color w:val="auto"/>
          <w:sz w:val="24"/>
          <w:szCs w:val="24"/>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我单位在参与</w:t>
      </w:r>
      <w:r>
        <w:rPr>
          <w:rFonts w:hint="eastAsia" w:ascii="仿宋_GB2312" w:hAnsi="仿宋_GB2312" w:eastAsia="仿宋_GB2312" w:cs="仿宋_GB2312"/>
          <w:color w:val="auto"/>
          <w:sz w:val="24"/>
          <w:szCs w:val="24"/>
          <w:u w:val="single"/>
        </w:rPr>
        <w:t>（项目名称）（项目编号： ）（标段）</w:t>
      </w:r>
      <w:r>
        <w:rPr>
          <w:rFonts w:hint="eastAsia" w:ascii="仿宋_GB2312" w:hAnsi="仿宋_GB2312" w:eastAsia="仿宋_GB2312" w:cs="仿宋_GB2312"/>
          <w:color w:val="auto"/>
          <w:sz w:val="24"/>
          <w:szCs w:val="24"/>
        </w:rPr>
        <w:t xml:space="preserve">项目的政府采购活动中承诺如下：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我单位符合采购文件资格要求规定的“参加政府采购活动前三年内， 在经营活动中没有重大违法记录”的要求。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若我单位以上承诺不实，自愿承担提供虚假材料谋取中标、成交的法律责任。</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投标供应商：</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盖章</w:t>
      </w:r>
      <w:r>
        <w:rPr>
          <w:rFonts w:hint="eastAsia" w:ascii="仿宋_GB2312" w:hAnsi="仿宋_GB2312" w:eastAsia="仿宋_GB2312" w:cs="仿宋_GB2312"/>
          <w:color w:val="auto"/>
          <w:sz w:val="24"/>
          <w:szCs w:val="24"/>
        </w:rPr>
        <w:t>）</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 xml:space="preserve">法定代表人或委托代理人(签字或签章)： </w:t>
      </w:r>
      <w:r>
        <w:rPr>
          <w:rFonts w:hint="eastAsia" w:ascii="仿宋_GB2312" w:hAnsi="仿宋_GB2312" w:eastAsia="仿宋_GB2312" w:cs="仿宋_GB2312"/>
          <w:color w:val="auto"/>
          <w:sz w:val="24"/>
          <w:szCs w:val="24"/>
          <w:u w:val="single"/>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日期：</w:t>
      </w:r>
      <w:r>
        <w:rPr>
          <w:rFonts w:hint="eastAsia" w:ascii="仿宋_GB2312" w:hAnsi="仿宋_GB2312" w:eastAsia="仿宋_GB2312" w:cs="仿宋_GB2312"/>
          <w:color w:val="auto"/>
          <w:sz w:val="24"/>
          <w:szCs w:val="24"/>
          <w:u w:val="single"/>
        </w:rPr>
        <w:t xml:space="preserve">                    </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说明：投标供应商可自行选择是否提供本承诺函，若不提供本承诺函，应按采购文件资格要求提供相应的证明材料。</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（申请人承诺参加政府采购活动前 3 年内在经营活动中没有重大违法记录；若为联合体投标，联合体各方均需提供承诺书）</w:t>
      </w: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spacing w:line="360" w:lineRule="auto"/>
        <w:ind w:left="-420" w:leftChars="-200" w:right="-512" w:rightChars="-244" w:firstLine="420" w:firstLineChars="175"/>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br w:type="page"/>
      </w:r>
    </w:p>
    <w:p>
      <w:pPr>
        <w:rPr>
          <w:rFonts w:hint="eastAsia" w:ascii="仿宋_GB2312" w:hAnsi="仿宋_GB2312" w:eastAsia="仿宋_GB2312" w:cs="仿宋_GB2312"/>
          <w:caps w:val="0"/>
          <w:spacing w:val="0"/>
          <w:sz w:val="24"/>
          <w:szCs w:val="24"/>
        </w:rPr>
      </w:pPr>
    </w:p>
    <w:p>
      <w:pPr>
        <w:spacing w:line="360" w:lineRule="auto"/>
        <w:ind w:left="-420" w:leftChars="-200" w:right="-512" w:rightChars="-244" w:firstLine="525" w:firstLineChars="175"/>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十</w:t>
      </w:r>
      <w:r>
        <w:rPr>
          <w:rFonts w:hint="eastAsia" w:ascii="仿宋_GB2312" w:hAnsi="仿宋_GB2312" w:eastAsia="仿宋_GB2312" w:cs="仿宋_GB2312"/>
          <w:color w:val="auto"/>
          <w:sz w:val="30"/>
          <w:szCs w:val="30"/>
          <w:lang w:eastAsia="zh-CN"/>
        </w:rPr>
        <w:t>）本项目的其他资格要求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4872" w:type="dxa"/>
            <w:noWrap w:val="0"/>
            <w:vAlign w:val="top"/>
          </w:tcPr>
          <w:p>
            <w:pPr>
              <w:rPr>
                <w:rFonts w:hint="eastAsia" w:ascii="仿宋_GB2312" w:hAnsi="仿宋_GB2312" w:eastAsia="仿宋_GB2312" w:cs="仿宋_GB2312"/>
                <w:caps w:val="0"/>
                <w:spacing w:val="0"/>
                <w:sz w:val="24"/>
                <w:szCs w:val="24"/>
                <w:vertAlign w:val="baseline"/>
              </w:rPr>
            </w:pPr>
          </w:p>
        </w:tc>
        <w:tc>
          <w:tcPr>
            <w:tcW w:w="4873" w:type="dxa"/>
            <w:noWrap w:val="0"/>
            <w:vAlign w:val="top"/>
          </w:tcPr>
          <w:p>
            <w:pPr>
              <w:rPr>
                <w:rFonts w:hint="eastAsia" w:ascii="仿宋_GB2312" w:hAnsi="仿宋_GB2312" w:eastAsia="仿宋_GB2312" w:cs="仿宋_GB2312"/>
                <w:caps w:val="0"/>
                <w:spacing w:val="0"/>
                <w:sz w:val="24"/>
                <w:szCs w:val="24"/>
                <w:vertAlign w:val="baseline"/>
              </w:rPr>
            </w:pPr>
          </w:p>
        </w:tc>
      </w:tr>
    </w:tbl>
    <w:p>
      <w:pPr>
        <w:rPr>
          <w:rFonts w:hint="eastAsia" w:ascii="仿宋_GB2312" w:hAnsi="仿宋_GB2312" w:eastAsia="仿宋_GB2312" w:cs="仿宋_GB2312"/>
          <w:caps w:val="0"/>
          <w:spacing w:val="0"/>
          <w:sz w:val="24"/>
          <w:szCs w:val="24"/>
        </w:rPr>
      </w:pPr>
    </w:p>
    <w:p>
      <w:pPr>
        <w:rPr>
          <w:rFonts w:hint="eastAsia" w:ascii="仿宋_GB2312" w:hAnsi="仿宋_GB2312" w:eastAsia="仿宋_GB2312" w:cs="仿宋_GB2312"/>
          <w:lang w:val="en-US" w:eastAsia="zh-CN"/>
        </w:rPr>
      </w:pPr>
    </w:p>
    <w:sectPr>
      <w:headerReference r:id="rId9" w:type="default"/>
      <w:footerReference r:id="rId10" w:type="default"/>
      <w:pgSz w:w="11906" w:h="16838"/>
      <w:pgMar w:top="1440" w:right="1800" w:bottom="1440" w:left="1800" w:header="851" w:footer="992" w:gutter="0"/>
      <w:pgNumType w:fmt="numberInDash"/>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imn" w:date="2025-09-01T15:13:48Z" w:initials="a">
    <w:p w14:paraId="7937505F">
      <w:pPr>
        <w:pStyle w:val="10"/>
        <w:rPr>
          <w:rFonts w:hint="eastAsia"/>
          <w:lang w:val="en-US" w:eastAsia="zh-CN"/>
        </w:rPr>
      </w:pPr>
      <w:r>
        <w:rPr>
          <w:rFonts w:hint="eastAsia"/>
          <w:lang w:val="en-US" w:eastAsia="zh-CN"/>
        </w:rPr>
        <w:t>第一条删除</w:t>
      </w:r>
    </w:p>
    <w:p w14:paraId="6F7E3EAD">
      <w:pPr>
        <w:pStyle w:val="10"/>
        <w:rPr>
          <w:rFonts w:hint="eastAsia"/>
          <w:lang w:val="en-US" w:eastAsia="zh-CN"/>
        </w:rPr>
      </w:pPr>
      <w:r>
        <w:rPr>
          <w:rFonts w:hint="eastAsia"/>
          <w:lang w:val="en-US" w:eastAsia="zh-CN"/>
        </w:rPr>
        <w:t>第二条在评分办法中体现</w:t>
      </w:r>
    </w:p>
    <w:p w14:paraId="02F155DF">
      <w:pPr>
        <w:pStyle w:val="10"/>
        <w:rPr>
          <w:rFonts w:hint="default"/>
          <w:lang w:val="en-US" w:eastAsia="zh-CN"/>
        </w:rPr>
      </w:pPr>
      <w:r>
        <w:rPr>
          <w:rFonts w:hint="eastAsia"/>
          <w:lang w:val="en-US" w:eastAsia="zh-CN"/>
        </w:rPr>
        <w:t>第三条明确具体资格证书（必须需要的加入资格条件）非必要的建议不设置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2F155D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C38FE8C-2EF5-447D-ADD8-8FDC2AE8751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99D9CF3-DB7A-4D80-AD2C-CB0622569C98}"/>
  </w:font>
  <w:font w:name="方正小标宋_GBK">
    <w:panose1 w:val="03000509000000000000"/>
    <w:charset w:val="86"/>
    <w:family w:val="auto"/>
    <w:pitch w:val="default"/>
    <w:sig w:usb0="00000001" w:usb1="080E0000" w:usb2="00000000" w:usb3="00000000" w:csb0="00040000" w:csb1="00000000"/>
    <w:embedRegular r:id="rId3" w:fontKey="{0EFA1DEA-C4FB-4727-9C37-F7A0DAE02EB5}"/>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0" w:usb1="00000000" w:usb2="00000000" w:usb3="00000000" w:csb0="00000000" w:csb1="00000000"/>
    <w:embedRegular r:id="rId4" w:fontKey="{5C24DE8C-89B8-42E3-BA03-BC4D7C0B2F63}"/>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5" w:fontKey="{BAB8E19A-780D-485C-8953-94D7352AF996}"/>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ind w:firstLine="420"/>
      <w:jc w:val="center"/>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spacing w:before="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CC50B"/>
    <w:multiLevelType w:val="singleLevel"/>
    <w:tmpl w:val="8DBCC50B"/>
    <w:lvl w:ilvl="0" w:tentative="0">
      <w:start w:val="3"/>
      <w:numFmt w:val="decimal"/>
      <w:suff w:val="nothing"/>
      <w:lvlText w:val="（%1）"/>
      <w:lvlJc w:val="left"/>
    </w:lvl>
  </w:abstractNum>
  <w:abstractNum w:abstractNumId="1">
    <w:nsid w:val="E46C62B0"/>
    <w:multiLevelType w:val="singleLevel"/>
    <w:tmpl w:val="E46C62B0"/>
    <w:lvl w:ilvl="0" w:tentative="0">
      <w:start w:val="1"/>
      <w:numFmt w:val="decimal"/>
      <w:suff w:val="nothing"/>
      <w:lvlText w:val="（%1）"/>
      <w:lvlJc w:val="left"/>
    </w:lvl>
  </w:abstractNum>
  <w:abstractNum w:abstractNumId="2">
    <w:nsid w:val="0119FC4B"/>
    <w:multiLevelType w:val="singleLevel"/>
    <w:tmpl w:val="0119FC4B"/>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imn">
    <w15:presenceInfo w15:providerId="None" w15:userId="adi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MzQ5NGU3NzVmMzAyOGE2ZmQ2MWY2YmE1OGJhNmUifQ=="/>
  </w:docVars>
  <w:rsids>
    <w:rsidRoot w:val="72410117"/>
    <w:rsid w:val="004F2D01"/>
    <w:rsid w:val="00EE643A"/>
    <w:rsid w:val="019978BC"/>
    <w:rsid w:val="01BB5A85"/>
    <w:rsid w:val="01CC066A"/>
    <w:rsid w:val="02115817"/>
    <w:rsid w:val="026954FD"/>
    <w:rsid w:val="026E2AF7"/>
    <w:rsid w:val="033A0B8B"/>
    <w:rsid w:val="03586F01"/>
    <w:rsid w:val="03AA33C5"/>
    <w:rsid w:val="03D24F6F"/>
    <w:rsid w:val="03DE7D78"/>
    <w:rsid w:val="04CE2C9F"/>
    <w:rsid w:val="05700C5A"/>
    <w:rsid w:val="05E0482F"/>
    <w:rsid w:val="066642EF"/>
    <w:rsid w:val="067B0132"/>
    <w:rsid w:val="078148C7"/>
    <w:rsid w:val="084670AF"/>
    <w:rsid w:val="085229A0"/>
    <w:rsid w:val="08B15A5C"/>
    <w:rsid w:val="096B21BB"/>
    <w:rsid w:val="09824C3B"/>
    <w:rsid w:val="09A432A2"/>
    <w:rsid w:val="09AE2A1A"/>
    <w:rsid w:val="0A037FC9"/>
    <w:rsid w:val="0A161087"/>
    <w:rsid w:val="0B881F1D"/>
    <w:rsid w:val="0D1A5CBB"/>
    <w:rsid w:val="0D1B13F1"/>
    <w:rsid w:val="0D670C2F"/>
    <w:rsid w:val="0D84157E"/>
    <w:rsid w:val="0DE01987"/>
    <w:rsid w:val="0E087B1D"/>
    <w:rsid w:val="0ED129B4"/>
    <w:rsid w:val="0FA43FFC"/>
    <w:rsid w:val="0FB62732"/>
    <w:rsid w:val="102C3124"/>
    <w:rsid w:val="108A72BE"/>
    <w:rsid w:val="11845B85"/>
    <w:rsid w:val="120C45B0"/>
    <w:rsid w:val="1218624D"/>
    <w:rsid w:val="12850152"/>
    <w:rsid w:val="13E44B0F"/>
    <w:rsid w:val="13EC7D20"/>
    <w:rsid w:val="140834A9"/>
    <w:rsid w:val="14A25800"/>
    <w:rsid w:val="158879B9"/>
    <w:rsid w:val="158A312A"/>
    <w:rsid w:val="15A27388"/>
    <w:rsid w:val="16BF171B"/>
    <w:rsid w:val="17155834"/>
    <w:rsid w:val="171E28E6"/>
    <w:rsid w:val="171F7548"/>
    <w:rsid w:val="175D713F"/>
    <w:rsid w:val="177863BB"/>
    <w:rsid w:val="17D67473"/>
    <w:rsid w:val="17EC4792"/>
    <w:rsid w:val="1833161A"/>
    <w:rsid w:val="1879359A"/>
    <w:rsid w:val="189317E1"/>
    <w:rsid w:val="18CD64AA"/>
    <w:rsid w:val="190B0C48"/>
    <w:rsid w:val="19201211"/>
    <w:rsid w:val="19466124"/>
    <w:rsid w:val="199A5551"/>
    <w:rsid w:val="19C534ED"/>
    <w:rsid w:val="19E45882"/>
    <w:rsid w:val="1ACF3EB6"/>
    <w:rsid w:val="1B2F08AC"/>
    <w:rsid w:val="1B4D72F6"/>
    <w:rsid w:val="1B6702E6"/>
    <w:rsid w:val="1B9A6D54"/>
    <w:rsid w:val="1B9A7BE8"/>
    <w:rsid w:val="1BC613C6"/>
    <w:rsid w:val="1DAA5E5A"/>
    <w:rsid w:val="1E004AF3"/>
    <w:rsid w:val="1EB226E0"/>
    <w:rsid w:val="1F8F6440"/>
    <w:rsid w:val="1FA26671"/>
    <w:rsid w:val="206A6C89"/>
    <w:rsid w:val="20923F96"/>
    <w:rsid w:val="20BF5F5F"/>
    <w:rsid w:val="20E05DB8"/>
    <w:rsid w:val="20E46CA8"/>
    <w:rsid w:val="20EB1F4F"/>
    <w:rsid w:val="21BC588D"/>
    <w:rsid w:val="22352E02"/>
    <w:rsid w:val="224016E0"/>
    <w:rsid w:val="227C4C74"/>
    <w:rsid w:val="22873A35"/>
    <w:rsid w:val="22F05598"/>
    <w:rsid w:val="23A15A3D"/>
    <w:rsid w:val="240D0635"/>
    <w:rsid w:val="2476241D"/>
    <w:rsid w:val="24BF0C9F"/>
    <w:rsid w:val="259A2CBD"/>
    <w:rsid w:val="25F27DB1"/>
    <w:rsid w:val="269009DE"/>
    <w:rsid w:val="26D44D6F"/>
    <w:rsid w:val="27826014"/>
    <w:rsid w:val="27A342BC"/>
    <w:rsid w:val="28104014"/>
    <w:rsid w:val="28991DCC"/>
    <w:rsid w:val="292922B6"/>
    <w:rsid w:val="294B12D1"/>
    <w:rsid w:val="29932CBF"/>
    <w:rsid w:val="29C614CC"/>
    <w:rsid w:val="2AAE5148"/>
    <w:rsid w:val="2BB050BC"/>
    <w:rsid w:val="2BC23884"/>
    <w:rsid w:val="2BD21769"/>
    <w:rsid w:val="2C4E16CE"/>
    <w:rsid w:val="2C8F472B"/>
    <w:rsid w:val="2D34785D"/>
    <w:rsid w:val="2D4F6EFD"/>
    <w:rsid w:val="2DE6728D"/>
    <w:rsid w:val="2DED194A"/>
    <w:rsid w:val="2DF00B90"/>
    <w:rsid w:val="2E317703"/>
    <w:rsid w:val="2EA72DF8"/>
    <w:rsid w:val="2FD60104"/>
    <w:rsid w:val="2FE87234"/>
    <w:rsid w:val="2FF732F1"/>
    <w:rsid w:val="30A130D0"/>
    <w:rsid w:val="30C12AD8"/>
    <w:rsid w:val="3106722D"/>
    <w:rsid w:val="31490E3D"/>
    <w:rsid w:val="323D7255"/>
    <w:rsid w:val="32632EA2"/>
    <w:rsid w:val="333A4B7C"/>
    <w:rsid w:val="33770F5C"/>
    <w:rsid w:val="341449FD"/>
    <w:rsid w:val="34457192"/>
    <w:rsid w:val="345073DA"/>
    <w:rsid w:val="347842D1"/>
    <w:rsid w:val="34A12E1D"/>
    <w:rsid w:val="34F565DC"/>
    <w:rsid w:val="35614940"/>
    <w:rsid w:val="35956011"/>
    <w:rsid w:val="36B05FD5"/>
    <w:rsid w:val="37030A6B"/>
    <w:rsid w:val="376E20F1"/>
    <w:rsid w:val="3778658C"/>
    <w:rsid w:val="37B10011"/>
    <w:rsid w:val="37B620E2"/>
    <w:rsid w:val="37BA4BCA"/>
    <w:rsid w:val="37E747FB"/>
    <w:rsid w:val="38084944"/>
    <w:rsid w:val="381C0120"/>
    <w:rsid w:val="384C1121"/>
    <w:rsid w:val="39017524"/>
    <w:rsid w:val="393E65E8"/>
    <w:rsid w:val="394960CC"/>
    <w:rsid w:val="39D34B16"/>
    <w:rsid w:val="3A29387B"/>
    <w:rsid w:val="3A706705"/>
    <w:rsid w:val="3ACA4269"/>
    <w:rsid w:val="3AE33FEE"/>
    <w:rsid w:val="3AF334FB"/>
    <w:rsid w:val="3B2B48D8"/>
    <w:rsid w:val="3B5B1163"/>
    <w:rsid w:val="3B6E0492"/>
    <w:rsid w:val="3C4E2A76"/>
    <w:rsid w:val="3CBC76D4"/>
    <w:rsid w:val="3CE2519F"/>
    <w:rsid w:val="3DA212CB"/>
    <w:rsid w:val="3E4B54BF"/>
    <w:rsid w:val="3F220200"/>
    <w:rsid w:val="3FD6757A"/>
    <w:rsid w:val="40437E8C"/>
    <w:rsid w:val="408F5EAA"/>
    <w:rsid w:val="40B16A1B"/>
    <w:rsid w:val="41552F00"/>
    <w:rsid w:val="41833EEF"/>
    <w:rsid w:val="41A06777"/>
    <w:rsid w:val="41AA074E"/>
    <w:rsid w:val="420039B6"/>
    <w:rsid w:val="42B7103B"/>
    <w:rsid w:val="43BD6CE0"/>
    <w:rsid w:val="43DD25B4"/>
    <w:rsid w:val="43EB367F"/>
    <w:rsid w:val="43F01A4D"/>
    <w:rsid w:val="44570731"/>
    <w:rsid w:val="453558E6"/>
    <w:rsid w:val="45EE5CCC"/>
    <w:rsid w:val="45F6387B"/>
    <w:rsid w:val="46DE05B0"/>
    <w:rsid w:val="4741793F"/>
    <w:rsid w:val="487B0A0E"/>
    <w:rsid w:val="498B3200"/>
    <w:rsid w:val="49D37F01"/>
    <w:rsid w:val="4A3F217F"/>
    <w:rsid w:val="4A4302CB"/>
    <w:rsid w:val="4A806386"/>
    <w:rsid w:val="4C360A25"/>
    <w:rsid w:val="4C6320D1"/>
    <w:rsid w:val="4D2A1D91"/>
    <w:rsid w:val="4D7A3D3B"/>
    <w:rsid w:val="4DB74F29"/>
    <w:rsid w:val="4DE45D18"/>
    <w:rsid w:val="4E29017B"/>
    <w:rsid w:val="4E3738DA"/>
    <w:rsid w:val="4EC866B8"/>
    <w:rsid w:val="4F1307D5"/>
    <w:rsid w:val="4F675ED1"/>
    <w:rsid w:val="4FED721C"/>
    <w:rsid w:val="500A094B"/>
    <w:rsid w:val="505D273E"/>
    <w:rsid w:val="50631160"/>
    <w:rsid w:val="50890FCE"/>
    <w:rsid w:val="51AC72A9"/>
    <w:rsid w:val="51B77AD5"/>
    <w:rsid w:val="523D23B1"/>
    <w:rsid w:val="5290573F"/>
    <w:rsid w:val="52CC055D"/>
    <w:rsid w:val="52D261C9"/>
    <w:rsid w:val="535449BE"/>
    <w:rsid w:val="54244912"/>
    <w:rsid w:val="545268FE"/>
    <w:rsid w:val="54B020C8"/>
    <w:rsid w:val="550A2C3A"/>
    <w:rsid w:val="55C67DF5"/>
    <w:rsid w:val="55F617AA"/>
    <w:rsid w:val="568630E0"/>
    <w:rsid w:val="56CD5E2E"/>
    <w:rsid w:val="576A02FD"/>
    <w:rsid w:val="58AF298D"/>
    <w:rsid w:val="58DA6709"/>
    <w:rsid w:val="5915311F"/>
    <w:rsid w:val="5AB72280"/>
    <w:rsid w:val="5B396508"/>
    <w:rsid w:val="5B9938B6"/>
    <w:rsid w:val="5C781102"/>
    <w:rsid w:val="5CCB64B5"/>
    <w:rsid w:val="5D582B56"/>
    <w:rsid w:val="5D62641B"/>
    <w:rsid w:val="5DAD7C94"/>
    <w:rsid w:val="5E2733FB"/>
    <w:rsid w:val="5E3B6118"/>
    <w:rsid w:val="5E5667B0"/>
    <w:rsid w:val="5EB75BA8"/>
    <w:rsid w:val="5F8537B4"/>
    <w:rsid w:val="5FC613F3"/>
    <w:rsid w:val="60150D20"/>
    <w:rsid w:val="606B516C"/>
    <w:rsid w:val="607C58EA"/>
    <w:rsid w:val="609E521A"/>
    <w:rsid w:val="60CC028A"/>
    <w:rsid w:val="60D93599"/>
    <w:rsid w:val="61382003"/>
    <w:rsid w:val="61C23D85"/>
    <w:rsid w:val="61EA7F68"/>
    <w:rsid w:val="62723DD5"/>
    <w:rsid w:val="628A7090"/>
    <w:rsid w:val="6299419B"/>
    <w:rsid w:val="62A921FF"/>
    <w:rsid w:val="633A21A0"/>
    <w:rsid w:val="63AE731E"/>
    <w:rsid w:val="64210CFA"/>
    <w:rsid w:val="6519288E"/>
    <w:rsid w:val="65720627"/>
    <w:rsid w:val="65D06126"/>
    <w:rsid w:val="65D97282"/>
    <w:rsid w:val="66432D9C"/>
    <w:rsid w:val="665E2525"/>
    <w:rsid w:val="66AB7164"/>
    <w:rsid w:val="66C81752"/>
    <w:rsid w:val="670031A0"/>
    <w:rsid w:val="67A5189B"/>
    <w:rsid w:val="67FC5B83"/>
    <w:rsid w:val="68E72104"/>
    <w:rsid w:val="699346E7"/>
    <w:rsid w:val="6A685325"/>
    <w:rsid w:val="6AFF6057"/>
    <w:rsid w:val="6BB64C1D"/>
    <w:rsid w:val="6C5D639E"/>
    <w:rsid w:val="6CAB2A80"/>
    <w:rsid w:val="6CB777E2"/>
    <w:rsid w:val="6CE03010"/>
    <w:rsid w:val="6D6E64E5"/>
    <w:rsid w:val="6DF940FC"/>
    <w:rsid w:val="6DFD00FB"/>
    <w:rsid w:val="6E113780"/>
    <w:rsid w:val="6E92698F"/>
    <w:rsid w:val="6E943549"/>
    <w:rsid w:val="6ED80EDC"/>
    <w:rsid w:val="6EFC1D3A"/>
    <w:rsid w:val="6F13095C"/>
    <w:rsid w:val="6F156100"/>
    <w:rsid w:val="6F7530CE"/>
    <w:rsid w:val="6FCF6ED9"/>
    <w:rsid w:val="70EB650A"/>
    <w:rsid w:val="70F133F4"/>
    <w:rsid w:val="723D3327"/>
    <w:rsid w:val="72410117"/>
    <w:rsid w:val="72760055"/>
    <w:rsid w:val="728F57C8"/>
    <w:rsid w:val="72F049CE"/>
    <w:rsid w:val="732A5F14"/>
    <w:rsid w:val="739C734A"/>
    <w:rsid w:val="73E079CD"/>
    <w:rsid w:val="748A4CEE"/>
    <w:rsid w:val="75625A9A"/>
    <w:rsid w:val="75731E4E"/>
    <w:rsid w:val="761371F1"/>
    <w:rsid w:val="761E43D4"/>
    <w:rsid w:val="76294AC2"/>
    <w:rsid w:val="76CE1C27"/>
    <w:rsid w:val="76DB7291"/>
    <w:rsid w:val="77215954"/>
    <w:rsid w:val="776E0D12"/>
    <w:rsid w:val="777D79E3"/>
    <w:rsid w:val="79482A57"/>
    <w:rsid w:val="79C6738C"/>
    <w:rsid w:val="7B2C52DE"/>
    <w:rsid w:val="7B305AAC"/>
    <w:rsid w:val="7C012B58"/>
    <w:rsid w:val="7C235652"/>
    <w:rsid w:val="7C9534B9"/>
    <w:rsid w:val="7CAC5507"/>
    <w:rsid w:val="7CF90201"/>
    <w:rsid w:val="7D6518E7"/>
    <w:rsid w:val="7DAD6864"/>
    <w:rsid w:val="7DFBF363"/>
    <w:rsid w:val="7E911F3B"/>
    <w:rsid w:val="7F6000C3"/>
    <w:rsid w:val="7F6776A3"/>
    <w:rsid w:val="FBD9462C"/>
    <w:rsid w:val="FFF2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480" w:lineRule="exact"/>
      <w:jc w:val="center"/>
      <w:outlineLvl w:val="0"/>
    </w:pPr>
    <w:rPr>
      <w:rFonts w:ascii="Times New Roman" w:hAnsi="Times New Roman" w:eastAsia="宋体"/>
      <w:b/>
      <w:kern w:val="44"/>
      <w:sz w:val="32"/>
    </w:rPr>
  </w:style>
  <w:style w:type="paragraph" w:styleId="4">
    <w:name w:val="heading 2"/>
    <w:basedOn w:val="1"/>
    <w:next w:val="5"/>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99"/>
    <w:pPr>
      <w:adjustRightInd w:val="0"/>
      <w:spacing w:line="420" w:lineRule="atLeast"/>
      <w:jc w:val="left"/>
      <w:textAlignment w:val="baseline"/>
    </w:pPr>
    <w:rPr>
      <w:kern w:val="0"/>
      <w:sz w:val="21"/>
      <w:szCs w:val="21"/>
    </w:rPr>
  </w:style>
  <w:style w:type="paragraph" w:styleId="5">
    <w:name w:val="Normal Indent"/>
    <w:basedOn w:val="1"/>
    <w:qFormat/>
    <w:uiPriority w:val="0"/>
    <w:pPr>
      <w:ind w:firstLine="420"/>
    </w:pPr>
    <w:rPr>
      <w:kern w:val="0"/>
      <w:sz w:val="20"/>
    </w:rPr>
  </w:style>
  <w:style w:type="paragraph" w:styleId="8">
    <w:name w:val="Note Heading"/>
    <w:basedOn w:val="1"/>
    <w:next w:val="1"/>
    <w:qFormat/>
    <w:uiPriority w:val="0"/>
    <w:pPr>
      <w:widowControl w:val="0"/>
      <w:jc w:val="center"/>
    </w:pPr>
    <w:rPr>
      <w:kern w:val="2"/>
      <w:sz w:val="21"/>
      <w:szCs w:val="24"/>
      <w:lang w:val="en-US" w:eastAsia="zh-CN" w:bidi="ar-SA"/>
    </w:rPr>
  </w:style>
  <w:style w:type="paragraph" w:styleId="9">
    <w:name w:val="index 5"/>
    <w:basedOn w:val="1"/>
    <w:next w:val="1"/>
    <w:qFormat/>
    <w:uiPriority w:val="0"/>
    <w:pPr>
      <w:ind w:left="1680"/>
    </w:pPr>
  </w:style>
  <w:style w:type="paragraph" w:styleId="10">
    <w:name w:val="annotation text"/>
    <w:basedOn w:val="1"/>
    <w:qFormat/>
    <w:uiPriority w:val="0"/>
    <w:pPr>
      <w:jc w:val="left"/>
    </w:pPr>
  </w:style>
  <w:style w:type="paragraph" w:styleId="11">
    <w:name w:val="Body Text"/>
    <w:basedOn w:val="1"/>
    <w:qFormat/>
    <w:uiPriority w:val="0"/>
    <w:pPr>
      <w:tabs>
        <w:tab w:val="left" w:pos="567"/>
      </w:tabs>
      <w:spacing w:before="120" w:line="22" w:lineRule="atLeast"/>
    </w:pPr>
    <w:rPr>
      <w:rFonts w:ascii="宋体" w:hAnsi="宋体"/>
      <w:sz w:val="24"/>
    </w:rPr>
  </w:style>
  <w:style w:type="paragraph" w:styleId="12">
    <w:name w:val="Body Text Indent"/>
    <w:basedOn w:val="1"/>
    <w:qFormat/>
    <w:uiPriority w:val="0"/>
    <w:pPr>
      <w:spacing w:line="540" w:lineRule="exact"/>
      <w:ind w:firstLine="480" w:firstLineChars="200"/>
    </w:pPr>
    <w:rPr>
      <w:rFonts w:ascii="Times New Roman" w:hAnsi="Times New Roman"/>
      <w:kern w:val="0"/>
      <w:sz w:val="24"/>
    </w:rPr>
  </w:style>
  <w:style w:type="paragraph" w:styleId="13">
    <w:name w:val="Plain Text"/>
    <w:basedOn w:val="1"/>
    <w:qFormat/>
    <w:uiPriority w:val="0"/>
    <w:rPr>
      <w:rFonts w:ascii="宋体" w:hAnsi="Courier New"/>
      <w:szCs w:val="20"/>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7"/>
    <w:next w:val="1"/>
    <w:qFormat/>
    <w:uiPriority w:val="0"/>
    <w:pPr>
      <w:spacing w:before="120" w:beforeLines="0" w:after="120" w:afterLines="0"/>
    </w:pPr>
    <w:rPr>
      <w:rFonts w:eastAsia="宋体"/>
      <w:bCs/>
      <w:caps/>
      <w:sz w:val="30"/>
      <w:szCs w:val="30"/>
    </w:rPr>
  </w:style>
  <w:style w:type="paragraph" w:styleId="17">
    <w:name w:val="index 1"/>
    <w:basedOn w:val="1"/>
    <w:next w:val="1"/>
    <w:qFormat/>
    <w:uiPriority w:val="0"/>
    <w:rPr>
      <w:rFonts w:eastAsia="仿宋_GB2312"/>
      <w:b/>
      <w:sz w:val="24"/>
    </w:rPr>
  </w:style>
  <w:style w:type="paragraph" w:styleId="18">
    <w:name w:val="footnote text"/>
    <w:basedOn w:val="1"/>
    <w:qFormat/>
    <w:uiPriority w:val="0"/>
    <w:pPr>
      <w:snapToGrid w:val="0"/>
      <w:jc w:val="left"/>
    </w:pPr>
    <w:rPr>
      <w:sz w:val="18"/>
    </w:rPr>
  </w:style>
  <w:style w:type="paragraph" w:styleId="19">
    <w:name w:val="Body Text 2"/>
    <w:basedOn w:val="1"/>
    <w:unhideWhenUsed/>
    <w:qFormat/>
    <w:uiPriority w:val="99"/>
    <w:pPr>
      <w:spacing w:after="120" w:line="480" w:lineRule="auto"/>
    </w:p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next w:val="1"/>
    <w:qFormat/>
    <w:uiPriority w:val="0"/>
    <w:pPr>
      <w:spacing w:before="240" w:after="60"/>
      <w:jc w:val="center"/>
      <w:outlineLvl w:val="0"/>
    </w:pPr>
    <w:rPr>
      <w:rFonts w:ascii="Cambria" w:hAnsi="Cambria"/>
      <w:b/>
      <w:bCs/>
      <w:sz w:val="32"/>
      <w:szCs w:val="32"/>
    </w:rPr>
  </w:style>
  <w:style w:type="paragraph" w:styleId="22">
    <w:name w:val="Body Text First Indent"/>
    <w:basedOn w:val="11"/>
    <w:qFormat/>
    <w:uiPriority w:val="0"/>
    <w:pPr>
      <w:ind w:firstLine="420"/>
    </w:pPr>
  </w:style>
  <w:style w:type="paragraph" w:styleId="23">
    <w:name w:val="Body Text First Indent 2"/>
    <w:basedOn w:val="12"/>
    <w:qFormat/>
    <w:uiPriority w:val="0"/>
    <w:pPr>
      <w:ind w:left="200" w:firstLine="420" w:firstLineChars="200"/>
    </w:pPr>
  </w:style>
  <w:style w:type="table" w:styleId="25">
    <w:name w:val="Table Grid"/>
    <w:basedOn w:val="24"/>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b/>
    </w:rPr>
  </w:style>
  <w:style w:type="character" w:styleId="28">
    <w:name w:val="page number"/>
    <w:basedOn w:val="26"/>
    <w:qFormat/>
    <w:uiPriority w:val="0"/>
  </w:style>
  <w:style w:type="character" w:styleId="29">
    <w:name w:val="footnote reference"/>
    <w:basedOn w:val="26"/>
    <w:qFormat/>
    <w:uiPriority w:val="0"/>
    <w:rPr>
      <w:vertAlign w:val="superscript"/>
    </w:rPr>
  </w:style>
  <w:style w:type="paragraph" w:customStyle="1" w:styleId="30">
    <w:name w:val="签发人"/>
    <w:basedOn w:val="1"/>
    <w:qFormat/>
    <w:uiPriority w:val="0"/>
    <w:rPr>
      <w:rFonts w:ascii="Times New Roman" w:hAnsi="Times New Roman" w:eastAsia="楷体"/>
      <w:sz w:val="32"/>
      <w:szCs w:val="24"/>
    </w:rPr>
  </w:style>
  <w:style w:type="paragraph" w:customStyle="1" w:styleId="31">
    <w:name w:val="样式 样式 行距: 1.5 倍行距 + 首行缩进:  2 字符"/>
    <w:basedOn w:val="1"/>
    <w:qFormat/>
    <w:uiPriority w:val="0"/>
    <w:rPr>
      <w:rFonts w:cs="宋体"/>
      <w:sz w:val="24"/>
    </w:rPr>
  </w:style>
  <w:style w:type="paragraph" w:customStyle="1" w:styleId="32">
    <w:name w:val="List Paragraph"/>
    <w:basedOn w:val="1"/>
    <w:qFormat/>
    <w:uiPriority w:val="34"/>
    <w:pPr>
      <w:ind w:firstLine="420" w:firstLineChars="200"/>
    </w:pPr>
    <w:rPr>
      <w:rFonts w:ascii="Calibri" w:hAnsi="Calibri"/>
      <w:szCs w:val="22"/>
    </w:rPr>
  </w:style>
  <w:style w:type="character" w:customStyle="1" w:styleId="33">
    <w:name w:val="font41"/>
    <w:basedOn w:val="26"/>
    <w:qFormat/>
    <w:uiPriority w:val="0"/>
    <w:rPr>
      <w:rFonts w:hint="eastAsia" w:ascii="宋体" w:hAnsi="宋体" w:eastAsia="宋体" w:cs="宋体"/>
      <w:color w:val="000000"/>
      <w:sz w:val="20"/>
      <w:szCs w:val="20"/>
      <w:u w:val="none"/>
    </w:rPr>
  </w:style>
  <w:style w:type="character" w:customStyle="1" w:styleId="34">
    <w:name w:val="font01"/>
    <w:basedOn w:val="26"/>
    <w:qFormat/>
    <w:uiPriority w:val="0"/>
    <w:rPr>
      <w:rFonts w:ascii="Calibri" w:hAnsi="Calibri" w:cs="Calibri"/>
      <w:color w:val="000000"/>
      <w:sz w:val="20"/>
      <w:szCs w:val="20"/>
      <w:u w:val="none"/>
    </w:rPr>
  </w:style>
  <w:style w:type="paragraph" w:styleId="35">
    <w:name w:val="No Spacing"/>
    <w:qFormat/>
    <w:uiPriority w:val="1"/>
    <w:pPr>
      <w:widowControl w:val="0"/>
      <w:jc w:val="center"/>
    </w:pPr>
    <w:rPr>
      <w:rFonts w:ascii="宋体" w:hAnsi="等线" w:eastAsia="宋体" w:cs="Times New Roman"/>
      <w:kern w:val="2"/>
      <w:sz w:val="21"/>
      <w:szCs w:val="22"/>
      <w:lang w:val="en-US" w:eastAsia="zh-CN" w:bidi="ar-SA"/>
    </w:rPr>
  </w:style>
  <w:style w:type="paragraph" w:customStyle="1" w:styleId="36">
    <w:name w:val="列出段落1"/>
    <w:basedOn w:val="1"/>
    <w:qFormat/>
    <w:uiPriority w:val="34"/>
    <w:pPr>
      <w:ind w:firstLine="420" w:firstLineChars="200"/>
    </w:pPr>
  </w:style>
  <w:style w:type="table" w:customStyle="1" w:styleId="37">
    <w:name w:val="网格型1"/>
    <w:basedOn w:val="24"/>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Table Text"/>
    <w:basedOn w:val="1"/>
    <w:semiHidden/>
    <w:qFormat/>
    <w:uiPriority w:val="0"/>
    <w:rPr>
      <w:rFonts w:ascii="仿宋" w:hAnsi="仿宋" w:eastAsia="仿宋" w:cs="仿宋"/>
      <w:sz w:val="28"/>
      <w:szCs w:val="28"/>
    </w:rPr>
  </w:style>
  <w:style w:type="character" w:customStyle="1" w:styleId="40">
    <w:name w:val="NormalCharacter"/>
    <w:qFormat/>
    <w:uiPriority w:val="0"/>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font61"/>
    <w:basedOn w:val="26"/>
    <w:qFormat/>
    <w:uiPriority w:val="0"/>
    <w:rPr>
      <w:rFonts w:hint="eastAsia" w:ascii="宋体" w:hAnsi="宋体" w:eastAsia="宋体" w:cs="宋体"/>
      <w:color w:val="000000"/>
      <w:sz w:val="15"/>
      <w:szCs w:val="15"/>
      <w:u w:val="none"/>
    </w:rPr>
  </w:style>
  <w:style w:type="paragraph" w:customStyle="1" w:styleId="43">
    <w:name w:val="Table Paragraph"/>
    <w:basedOn w:val="1"/>
    <w:qFormat/>
    <w:uiPriority w:val="1"/>
    <w:rPr>
      <w:rFonts w:ascii="仿宋" w:hAnsi="仿宋" w:eastAsia="仿宋" w:cs="仿宋"/>
      <w:lang w:val="zh-CN" w:eastAsia="zh-CN" w:bidi="zh-CN"/>
    </w:rPr>
  </w:style>
  <w:style w:type="paragraph" w:customStyle="1" w:styleId="44">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10905</Words>
  <Characters>11729</Characters>
  <Lines>0</Lines>
  <Paragraphs>0</Paragraphs>
  <TotalTime>31</TotalTime>
  <ScaleCrop>false</ScaleCrop>
  <LinksUpToDate>false</LinksUpToDate>
  <CharactersWithSpaces>11911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2023-06-07T02:24:00Z</dcterms:created>
  <dc:creator>王世豪</dc:creator>
  <cp:lastModifiedBy> </cp:lastModifiedBy>
  <cp:lastPrinted>2025-08-26T00:53:00Z</cp:lastPrinted>
  <dcterms:modified xsi:type="dcterms:W3CDTF">2026-04-17T01:26:13Z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B9C1D8AE1047416791029E94DDF94ACF_13</vt:lpwstr>
  </property>
  <property fmtid="{D5CDD505-2E9C-101B-9397-08002B2CF9AE}" pid="4" name="KSOTemplateDocerSaveRecord">
    <vt:lpwstr>eyJoZGlkIjoiZDI1MWEyODlmYWM3Mzk0NjM5ZTFmYWY4ZmE3YjEzODAiLCJ1c2VySWQiOiIyNTU0NzE5OTYifQ==</vt:lpwstr>
  </property>
</Properties>
</file>