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tabs>
          <w:tab w:val="center" w:pos="4153"/>
          <w:tab w:val="right" w:pos="8306"/>
        </w:tabs>
        <w:jc w:val="center"/>
        <w:rPr>
          <w:rFonts w:ascii="方正小标宋简体" w:eastAsia="方正小标宋简体" w:hAnsiTheme="minorHAnsi" w:cstheme="minorBidi"/>
          <w:sz w:val="44"/>
          <w:szCs w:val="44"/>
        </w:rPr>
      </w:pPr>
      <w:bookmarkStart w:id="0" w:name="_GoBack"/>
      <w:r>
        <w:rPr>
          <w:rFonts w:hint="eastAsia" w:ascii="方正小标宋简体" w:eastAsia="方正小标宋简体" w:hAnsiTheme="minorHAnsi" w:cstheme="minorBidi"/>
          <w:sz w:val="44"/>
          <w:szCs w:val="44"/>
        </w:rPr>
        <w:t>宁夏葡萄酒与防沙治沙职业技术学院</w:t>
      </w:r>
    </w:p>
    <w:p>
      <w:pPr>
        <w:shd w:val="clear"/>
        <w:tabs>
          <w:tab w:val="center" w:pos="4153"/>
          <w:tab w:val="right" w:pos="8306"/>
        </w:tabs>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2021年高职扩招章程</w:t>
      </w:r>
    </w:p>
    <w:p>
      <w:pPr>
        <w:pStyle w:val="5"/>
        <w:shd w:val="clear"/>
        <w:spacing w:before="0" w:beforeAutospacing="0" w:after="0" w:afterAutospacing="0"/>
        <w:jc w:val="center"/>
        <w:rPr>
          <w:rStyle w:val="8"/>
          <w:rFonts w:ascii="仿宋_GB2312" w:eastAsia="仿宋_GB2312"/>
          <w:sz w:val="30"/>
          <w:szCs w:val="30"/>
        </w:rPr>
      </w:pPr>
    </w:p>
    <w:p>
      <w:pPr>
        <w:pStyle w:val="5"/>
        <w:shd w:val="clear"/>
        <w:spacing w:before="0" w:beforeAutospacing="0" w:after="0" w:afterAutospacing="0" w:line="540" w:lineRule="exact"/>
        <w:jc w:val="center"/>
      </w:pPr>
      <w:r>
        <w:rPr>
          <w:rStyle w:val="8"/>
          <w:rFonts w:hint="eastAsia"/>
          <w:sz w:val="30"/>
          <w:szCs w:val="30"/>
        </w:rPr>
        <w:t>第一章  总 则</w:t>
      </w:r>
    </w:p>
    <w:p>
      <w:pPr>
        <w:widowControl/>
        <w:shd w:val="clear"/>
        <w:spacing w:line="540" w:lineRule="exact"/>
        <w:ind w:firstLine="643" w:firstLineChars="200"/>
        <w:jc w:val="left"/>
        <w:rPr>
          <w:rFonts w:ascii="仿宋" w:hAnsi="仿宋" w:eastAsia="仿宋" w:cs="宋体"/>
          <w:kern w:val="0"/>
          <w:sz w:val="32"/>
          <w:szCs w:val="32"/>
        </w:rPr>
      </w:pPr>
      <w:r>
        <w:rPr>
          <w:rStyle w:val="8"/>
          <w:rFonts w:hint="eastAsia" w:ascii="仿宋" w:hAnsi="仿宋" w:eastAsia="仿宋"/>
          <w:sz w:val="32"/>
          <w:szCs w:val="32"/>
        </w:rPr>
        <w:t>第一条</w:t>
      </w:r>
      <w:r>
        <w:rPr>
          <w:rFonts w:hint="eastAsia" w:ascii="仿宋" w:hAnsi="仿宋" w:eastAsia="仿宋"/>
          <w:sz w:val="32"/>
          <w:szCs w:val="32"/>
        </w:rPr>
        <w:t xml:space="preserve"> 根据《中华人民共和国教育法》、《中华人民共和国高等教育法》等相关法律及</w:t>
      </w:r>
      <w:r>
        <w:rPr>
          <w:rFonts w:hint="eastAsia" w:ascii="仿宋_GB2312" w:hAnsi="微软雅黑" w:eastAsia="仿宋_GB2312"/>
          <w:color w:val="000000"/>
          <w:sz w:val="32"/>
          <w:szCs w:val="32"/>
          <w:shd w:val="clear" w:color="auto" w:fill="FFFFFF"/>
        </w:rPr>
        <w:t>《教育部办公厅等六部门关于做好2021年高职扩招专项工作的通知》（教职成厅函〔2021〕9号）、《自治区教育厅关于做好2021年高职扩招专项工作的通知》（宁教函〔2021〕224号）精神</w:t>
      </w:r>
      <w:r>
        <w:rPr>
          <w:rFonts w:hint="eastAsia" w:ascii="仿宋" w:hAnsi="仿宋" w:eastAsia="仿宋"/>
          <w:sz w:val="32"/>
          <w:szCs w:val="32"/>
        </w:rPr>
        <w:t>及宁夏教育考试院《关于宁夏2019年高职院校扩招专项考试招生第二次补报名》(宁教考院普招[2019] 97号)的通知，根据学院实际情况，特制定本章程。</w:t>
      </w:r>
    </w:p>
    <w:p>
      <w:pPr>
        <w:shd w:val="clear"/>
        <w:spacing w:line="540" w:lineRule="exact"/>
        <w:ind w:firstLine="643" w:firstLineChars="200"/>
        <w:rPr>
          <w:rFonts w:ascii="仿宋" w:hAnsi="仿宋" w:eastAsia="仿宋"/>
          <w:kern w:val="0"/>
          <w:sz w:val="32"/>
          <w:szCs w:val="32"/>
        </w:rPr>
      </w:pPr>
      <w:r>
        <w:rPr>
          <w:rFonts w:hint="eastAsia" w:ascii="仿宋" w:hAnsi="仿宋" w:eastAsia="仿宋"/>
          <w:b/>
          <w:kern w:val="0"/>
          <w:sz w:val="32"/>
          <w:szCs w:val="32"/>
        </w:rPr>
        <w:t>第二条</w:t>
      </w:r>
      <w:r>
        <w:rPr>
          <w:rFonts w:hint="eastAsia" w:ascii="仿宋" w:hAnsi="仿宋" w:eastAsia="仿宋"/>
          <w:kern w:val="0"/>
          <w:sz w:val="32"/>
          <w:szCs w:val="32"/>
        </w:rPr>
        <w:t xml:space="preserve"> 学院招生工作贯彻公平竞争、公正选拔、公开程序，择优录取的原则，并接受教育厅、纪检部门、考生、新闻媒体和社会各界的监督。</w:t>
      </w:r>
    </w:p>
    <w:p>
      <w:pPr>
        <w:pStyle w:val="5"/>
        <w:shd w:val="clear"/>
        <w:spacing w:before="0" w:beforeAutospacing="0" w:after="0" w:afterAutospacing="0" w:line="540" w:lineRule="exact"/>
        <w:jc w:val="center"/>
        <w:rPr>
          <w:rFonts w:ascii="仿宋" w:hAnsi="仿宋" w:eastAsia="仿宋"/>
          <w:sz w:val="32"/>
          <w:szCs w:val="32"/>
        </w:rPr>
      </w:pPr>
      <w:r>
        <w:rPr>
          <w:rStyle w:val="8"/>
          <w:rFonts w:hint="eastAsia" w:ascii="仿宋" w:hAnsi="仿宋" w:eastAsia="仿宋"/>
          <w:sz w:val="32"/>
          <w:szCs w:val="32"/>
        </w:rPr>
        <w:t>第二章  办学地点及层次</w:t>
      </w:r>
    </w:p>
    <w:p>
      <w:pPr>
        <w:pStyle w:val="5"/>
        <w:shd w:val="clear"/>
        <w:spacing w:before="0" w:beforeAutospacing="0" w:after="0" w:afterAutospacing="0" w:line="540" w:lineRule="exact"/>
        <w:ind w:firstLine="480"/>
        <w:rPr>
          <w:rFonts w:ascii="仿宋" w:hAnsi="仿宋" w:eastAsia="仿宋"/>
          <w:sz w:val="32"/>
          <w:szCs w:val="32"/>
        </w:rPr>
      </w:pPr>
      <w:r>
        <w:rPr>
          <w:rStyle w:val="8"/>
          <w:rFonts w:hint="eastAsia" w:ascii="仿宋" w:hAnsi="仿宋" w:eastAsia="仿宋"/>
          <w:sz w:val="32"/>
          <w:szCs w:val="32"/>
        </w:rPr>
        <w:t>第三条</w:t>
      </w:r>
      <w:r>
        <w:rPr>
          <w:rFonts w:hint="eastAsia" w:ascii="仿宋" w:hAnsi="仿宋" w:eastAsia="仿宋"/>
          <w:sz w:val="32"/>
          <w:szCs w:val="32"/>
        </w:rPr>
        <w:t xml:space="preserve"> 学校名称：宁夏葡萄酒与防沙治沙职业技术学院</w:t>
      </w:r>
    </w:p>
    <w:p>
      <w:pPr>
        <w:pStyle w:val="5"/>
        <w:shd w:val="clear"/>
        <w:spacing w:before="0" w:beforeAutospacing="0" w:after="0" w:afterAutospacing="0" w:line="540" w:lineRule="exact"/>
        <w:ind w:firstLine="480"/>
        <w:rPr>
          <w:rFonts w:ascii="仿宋" w:hAnsi="仿宋" w:eastAsia="仿宋"/>
          <w:sz w:val="32"/>
          <w:szCs w:val="32"/>
        </w:rPr>
      </w:pPr>
      <w:r>
        <w:rPr>
          <w:rStyle w:val="8"/>
          <w:rFonts w:hint="eastAsia" w:ascii="仿宋" w:hAnsi="仿宋" w:eastAsia="仿宋"/>
          <w:sz w:val="32"/>
          <w:szCs w:val="32"/>
        </w:rPr>
        <w:t>第四条</w:t>
      </w:r>
      <w:r>
        <w:rPr>
          <w:rFonts w:hint="eastAsia" w:ascii="仿宋" w:hAnsi="仿宋" w:eastAsia="仿宋"/>
          <w:sz w:val="32"/>
          <w:szCs w:val="32"/>
        </w:rPr>
        <w:t xml:space="preserve"> 学校代码：14377</w:t>
      </w:r>
    </w:p>
    <w:p>
      <w:pPr>
        <w:pStyle w:val="5"/>
        <w:shd w:val="clear"/>
        <w:spacing w:before="0" w:beforeAutospacing="0" w:after="0" w:afterAutospacing="0" w:line="540" w:lineRule="exact"/>
        <w:ind w:firstLine="480"/>
        <w:rPr>
          <w:rFonts w:ascii="仿宋" w:hAnsi="仿宋" w:eastAsia="仿宋"/>
          <w:sz w:val="32"/>
          <w:szCs w:val="32"/>
        </w:rPr>
      </w:pPr>
      <w:r>
        <w:rPr>
          <w:rStyle w:val="8"/>
          <w:rFonts w:hint="eastAsia" w:ascii="仿宋" w:hAnsi="仿宋" w:eastAsia="仿宋"/>
          <w:sz w:val="32"/>
          <w:szCs w:val="32"/>
        </w:rPr>
        <w:t xml:space="preserve">第五条 </w:t>
      </w:r>
      <w:r>
        <w:rPr>
          <w:rFonts w:hint="eastAsia" w:ascii="仿宋" w:hAnsi="仿宋" w:eastAsia="仿宋"/>
          <w:sz w:val="32"/>
          <w:szCs w:val="32"/>
        </w:rPr>
        <w:t>办学层次：高职（专科）</w:t>
      </w:r>
    </w:p>
    <w:p>
      <w:pPr>
        <w:pStyle w:val="5"/>
        <w:shd w:val="clear"/>
        <w:spacing w:before="0" w:beforeAutospacing="0" w:after="0" w:afterAutospacing="0" w:line="540" w:lineRule="exact"/>
        <w:ind w:firstLine="480"/>
        <w:rPr>
          <w:rFonts w:ascii="仿宋" w:hAnsi="仿宋" w:eastAsia="仿宋"/>
          <w:sz w:val="32"/>
          <w:szCs w:val="32"/>
        </w:rPr>
      </w:pPr>
      <w:r>
        <w:rPr>
          <w:rStyle w:val="8"/>
          <w:rFonts w:hint="eastAsia" w:ascii="仿宋" w:hAnsi="仿宋" w:eastAsia="仿宋"/>
          <w:sz w:val="32"/>
          <w:szCs w:val="32"/>
        </w:rPr>
        <w:t xml:space="preserve">第六条 </w:t>
      </w:r>
      <w:r>
        <w:rPr>
          <w:rFonts w:hint="eastAsia" w:ascii="仿宋" w:hAnsi="仿宋" w:eastAsia="仿宋"/>
          <w:sz w:val="32"/>
          <w:szCs w:val="32"/>
        </w:rPr>
        <w:t>办学性质：公办普通高等职业技术院校</w:t>
      </w:r>
    </w:p>
    <w:p>
      <w:pPr>
        <w:pStyle w:val="5"/>
        <w:shd w:val="clear"/>
        <w:spacing w:before="0" w:beforeAutospacing="0" w:after="0" w:afterAutospacing="0" w:line="540" w:lineRule="exact"/>
        <w:ind w:firstLine="480"/>
        <w:rPr>
          <w:rFonts w:ascii="仿宋" w:hAnsi="仿宋" w:eastAsia="仿宋"/>
          <w:sz w:val="32"/>
          <w:szCs w:val="32"/>
        </w:rPr>
      </w:pPr>
      <w:r>
        <w:rPr>
          <w:rStyle w:val="8"/>
          <w:rFonts w:hint="eastAsia" w:ascii="仿宋" w:hAnsi="仿宋" w:eastAsia="仿宋"/>
          <w:sz w:val="32"/>
          <w:szCs w:val="32"/>
        </w:rPr>
        <w:t xml:space="preserve">第七条 </w:t>
      </w:r>
      <w:r>
        <w:rPr>
          <w:rFonts w:hint="eastAsia" w:ascii="仿宋" w:hAnsi="仿宋" w:eastAsia="仿宋"/>
          <w:sz w:val="32"/>
          <w:szCs w:val="32"/>
        </w:rPr>
        <w:t>办学形式：全日制</w:t>
      </w:r>
    </w:p>
    <w:p>
      <w:pPr>
        <w:pStyle w:val="5"/>
        <w:shd w:val="clear"/>
        <w:spacing w:before="0" w:beforeAutospacing="0" w:after="0" w:afterAutospacing="0" w:line="540" w:lineRule="exact"/>
        <w:ind w:firstLine="480"/>
        <w:rPr>
          <w:rFonts w:ascii="仿宋" w:hAnsi="仿宋" w:eastAsia="仿宋"/>
          <w:sz w:val="32"/>
          <w:szCs w:val="32"/>
        </w:rPr>
      </w:pPr>
      <w:r>
        <w:rPr>
          <w:rStyle w:val="8"/>
          <w:rFonts w:hint="eastAsia" w:ascii="仿宋" w:hAnsi="仿宋" w:eastAsia="仿宋"/>
          <w:sz w:val="32"/>
          <w:szCs w:val="32"/>
        </w:rPr>
        <w:t>第八条</w:t>
      </w:r>
      <w:r>
        <w:rPr>
          <w:rFonts w:hint="eastAsia" w:ascii="仿宋" w:hAnsi="仿宋" w:eastAsia="仿宋"/>
          <w:sz w:val="32"/>
          <w:szCs w:val="32"/>
        </w:rPr>
        <w:t xml:space="preserve"> 办学地点：宁夏银川市永宁县三沙源国际旅游区南侧。</w:t>
      </w:r>
    </w:p>
    <w:p>
      <w:pPr>
        <w:pStyle w:val="5"/>
        <w:shd w:val="clear"/>
        <w:spacing w:before="0" w:beforeAutospacing="0" w:after="0" w:afterAutospacing="0"/>
        <w:ind w:firstLine="480"/>
        <w:rPr>
          <w:rFonts w:ascii="仿宋" w:hAnsi="仿宋" w:eastAsia="仿宋" w:cs="Times New Roman"/>
          <w:kern w:val="2"/>
          <w:sz w:val="32"/>
          <w:szCs w:val="32"/>
        </w:rPr>
      </w:pPr>
      <w:r>
        <w:rPr>
          <w:rFonts w:hint="eastAsia" w:ascii="仿宋" w:hAnsi="仿宋" w:eastAsia="仿宋" w:cs="Times New Roman"/>
          <w:kern w:val="2"/>
          <w:sz w:val="32"/>
          <w:szCs w:val="32"/>
        </w:rPr>
        <w:t>学院基本情况:宁夏葡萄酒与防沙治沙职业技术学院已由始建于1986年的宁夏林业学校发展成为始终坚持立德树人根本任务，办学定位明确、专业特色鲜明、服务经济社会发展的公办全日制普通高等职业院校。</w:t>
      </w:r>
    </w:p>
    <w:p>
      <w:pPr>
        <w:pStyle w:val="5"/>
        <w:shd w:val="clear"/>
        <w:spacing w:before="0" w:beforeAutospacing="0" w:after="0" w:afterAutospacing="0"/>
        <w:ind w:firstLine="480"/>
        <w:rPr>
          <w:rFonts w:ascii="仿宋" w:hAnsi="仿宋" w:eastAsia="仿宋" w:cs="Times New Roman"/>
          <w:kern w:val="2"/>
          <w:sz w:val="32"/>
          <w:szCs w:val="32"/>
        </w:rPr>
      </w:pPr>
      <w:r>
        <w:rPr>
          <w:rFonts w:hint="eastAsia" w:ascii="仿宋" w:hAnsi="仿宋" w:eastAsia="仿宋" w:cs="Times New Roman"/>
          <w:kern w:val="2"/>
          <w:sz w:val="32"/>
          <w:szCs w:val="32"/>
        </w:rPr>
        <w:t>宁夏葡萄酒与防沙治沙职业技术学院现有在籍生3000余名，教职员工148名。教授、副教授31名，“双师”型教师共39名，研究生学历和硕士以上学位教师53名，自治区“312”人才1名、青年骨干拔尖人1名、教书育人楷模1名。</w:t>
      </w:r>
    </w:p>
    <w:p>
      <w:pPr>
        <w:pStyle w:val="5"/>
        <w:shd w:val="clear"/>
        <w:spacing w:before="0" w:beforeAutospacing="0" w:after="0" w:afterAutospacing="0"/>
        <w:ind w:firstLine="480"/>
        <w:rPr>
          <w:rFonts w:ascii="仿宋" w:hAnsi="仿宋" w:eastAsia="仿宋" w:cs="Times New Roman"/>
          <w:kern w:val="2"/>
          <w:sz w:val="32"/>
          <w:szCs w:val="32"/>
        </w:rPr>
      </w:pPr>
      <w:r>
        <w:rPr>
          <w:rFonts w:hint="eastAsia" w:ascii="仿宋" w:hAnsi="仿宋" w:eastAsia="仿宋" w:cs="Times New Roman"/>
          <w:kern w:val="2"/>
          <w:sz w:val="32"/>
          <w:szCs w:val="32"/>
        </w:rPr>
        <w:t>学院占地2000余亩。花园式的校园三季有花、四季有景，风景优美、景色怡人。设有葡萄酒工程技术系、水利工程系、环境与资源工程系、园艺工程系、风景园林系、公共学科部和实验实训部。现有各层次专业27个，其中，有酿酒技术、园林技术等17个高职专业；水利水电工程施工、葡萄酒生产技术等8个五年一贯制专业。建有宁夏现代葡萄与葡萄酒职业技能公共实训中心、葡萄酒检测中心、生态技术研究展示中心和38个专业实验室。</w:t>
      </w:r>
    </w:p>
    <w:p>
      <w:pPr>
        <w:widowControl/>
        <w:shd w:val="clear" w:color="auto"/>
        <w:spacing w:line="540" w:lineRule="exact"/>
        <w:ind w:firstLine="643" w:firstLineChars="200"/>
        <w:jc w:val="center"/>
        <w:rPr>
          <w:rFonts w:ascii="仿宋" w:hAnsi="仿宋" w:eastAsia="仿宋"/>
          <w:sz w:val="32"/>
          <w:szCs w:val="32"/>
        </w:rPr>
      </w:pPr>
      <w:r>
        <w:rPr>
          <w:rStyle w:val="8"/>
          <w:rFonts w:hint="eastAsia" w:ascii="仿宋" w:hAnsi="仿宋" w:eastAsia="仿宋"/>
          <w:sz w:val="32"/>
          <w:szCs w:val="32"/>
        </w:rPr>
        <w:t>第三章  组织机构</w:t>
      </w:r>
    </w:p>
    <w:p>
      <w:pPr>
        <w:pStyle w:val="5"/>
        <w:shd w:val="clear"/>
        <w:spacing w:before="0" w:beforeAutospacing="0" w:after="0" w:afterAutospacing="0" w:line="540" w:lineRule="exact"/>
        <w:ind w:firstLine="630" w:firstLineChars="196"/>
        <w:rPr>
          <w:rFonts w:ascii="仿宋" w:hAnsi="仿宋" w:eastAsia="仿宋"/>
          <w:b/>
          <w:sz w:val="32"/>
          <w:szCs w:val="32"/>
        </w:rPr>
      </w:pPr>
      <w:r>
        <w:rPr>
          <w:rStyle w:val="8"/>
          <w:rFonts w:hint="eastAsia" w:ascii="仿宋" w:hAnsi="仿宋" w:eastAsia="仿宋"/>
          <w:sz w:val="32"/>
          <w:szCs w:val="32"/>
        </w:rPr>
        <w:t>第九条</w:t>
      </w:r>
      <w:r>
        <w:rPr>
          <w:rFonts w:hint="eastAsia" w:ascii="仿宋" w:hAnsi="仿宋" w:eastAsia="仿宋"/>
          <w:sz w:val="32"/>
          <w:szCs w:val="32"/>
        </w:rPr>
        <w:t xml:space="preserve"> 学院成立了高职扩招招生工作领导小组，组长由院长担任，副组长由主管副院长担任，成员由学生处、教务处、各系（部）主要负责人担任。招生领导小组下设招生办公室及考务办公室。招生办公室设在学生处，主任由学生处处长兼任；考务办公室设在教务处，主任由教务处处长兼任。</w:t>
      </w:r>
    </w:p>
    <w:p>
      <w:pPr>
        <w:pStyle w:val="5"/>
        <w:shd w:val="clear"/>
        <w:spacing w:before="0" w:beforeAutospacing="0" w:after="0" w:afterAutospacing="0" w:line="540" w:lineRule="exact"/>
        <w:ind w:firstLine="630" w:firstLineChars="196"/>
        <w:jc w:val="both"/>
        <w:rPr>
          <w:rFonts w:ascii="仿宋" w:hAnsi="仿宋" w:eastAsia="仿宋"/>
          <w:sz w:val="32"/>
          <w:szCs w:val="32"/>
        </w:rPr>
      </w:pPr>
      <w:r>
        <w:rPr>
          <w:rStyle w:val="8"/>
          <w:rFonts w:hint="eastAsia" w:ascii="仿宋" w:hAnsi="仿宋" w:eastAsia="仿宋"/>
          <w:sz w:val="32"/>
          <w:szCs w:val="32"/>
        </w:rPr>
        <w:t xml:space="preserve">第十条 </w:t>
      </w:r>
      <w:r>
        <w:rPr>
          <w:rFonts w:hint="eastAsia" w:ascii="仿宋" w:hAnsi="仿宋" w:eastAsia="仿宋"/>
          <w:sz w:val="32"/>
          <w:szCs w:val="32"/>
        </w:rPr>
        <w:t>学生处具体负责招生宣传和报名组织协调、资格审核及录取等相关工作。</w:t>
      </w:r>
    </w:p>
    <w:p>
      <w:pPr>
        <w:pStyle w:val="5"/>
        <w:shd w:val="clear"/>
        <w:spacing w:before="0" w:beforeAutospacing="0" w:after="0" w:afterAutospacing="0" w:line="540" w:lineRule="exact"/>
        <w:ind w:firstLine="630" w:firstLineChars="196"/>
        <w:jc w:val="both"/>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教务处具体负责分层次人才培养方案的制定和组织实施相关考务、职业技能测试、成绩评定及汇总工作等。</w:t>
      </w:r>
    </w:p>
    <w:p>
      <w:pPr>
        <w:widowControl/>
        <w:shd w:val="clear" w:color="auto"/>
        <w:spacing w:line="540" w:lineRule="exact"/>
        <w:ind w:firstLine="630" w:firstLineChars="196"/>
        <w:jc w:val="left"/>
        <w:rPr>
          <w:rFonts w:ascii="仿宋" w:hAnsi="仿宋" w:eastAsia="仿宋" w:cs="宋体"/>
          <w:kern w:val="0"/>
          <w:sz w:val="32"/>
          <w:szCs w:val="32"/>
        </w:rPr>
      </w:pPr>
      <w:r>
        <w:rPr>
          <w:rFonts w:hint="eastAsia" w:ascii="仿宋" w:hAnsi="仿宋" w:eastAsia="仿宋" w:cs="宋体"/>
          <w:b/>
          <w:kern w:val="0"/>
          <w:sz w:val="32"/>
          <w:szCs w:val="32"/>
        </w:rPr>
        <w:t>第十二条</w:t>
      </w:r>
      <w:r>
        <w:rPr>
          <w:rFonts w:hint="eastAsia" w:ascii="仿宋" w:hAnsi="仿宋" w:eastAsia="仿宋" w:cs="宋体"/>
          <w:kern w:val="0"/>
          <w:sz w:val="32"/>
          <w:szCs w:val="32"/>
        </w:rPr>
        <w:t xml:space="preserve"> 高职扩招</w:t>
      </w:r>
      <w:r>
        <w:rPr>
          <w:rFonts w:hint="eastAsia" w:ascii="仿宋" w:hAnsi="仿宋" w:eastAsia="仿宋"/>
          <w:kern w:val="0"/>
          <w:sz w:val="32"/>
          <w:szCs w:val="32"/>
        </w:rPr>
        <w:t>录取工作在自治区教育考试院的统一领导和监督下进行，学院纪委对录取工作实施全程监督</w:t>
      </w:r>
      <w:r>
        <w:rPr>
          <w:rFonts w:hint="eastAsia" w:ascii="仿宋" w:hAnsi="仿宋" w:eastAsia="仿宋" w:cs="宋体"/>
          <w:kern w:val="0"/>
          <w:sz w:val="32"/>
          <w:szCs w:val="32"/>
        </w:rPr>
        <w:t>，保证招生工作的公平、公正、公开</w:t>
      </w:r>
      <w:r>
        <w:rPr>
          <w:rFonts w:hint="eastAsia" w:ascii="仿宋" w:hAnsi="仿宋" w:eastAsia="仿宋"/>
          <w:kern w:val="0"/>
          <w:sz w:val="32"/>
          <w:szCs w:val="32"/>
        </w:rPr>
        <w:t>。</w:t>
      </w:r>
    </w:p>
    <w:p>
      <w:pPr>
        <w:pStyle w:val="5"/>
        <w:shd w:val="clear"/>
        <w:spacing w:before="0" w:beforeAutospacing="0" w:after="0" w:afterAutospacing="0" w:line="540" w:lineRule="exact"/>
        <w:ind w:firstLine="2557" w:firstLineChars="796"/>
        <w:rPr>
          <w:rStyle w:val="8"/>
          <w:rFonts w:ascii="仿宋" w:hAnsi="仿宋" w:eastAsia="仿宋"/>
          <w:sz w:val="32"/>
          <w:szCs w:val="32"/>
        </w:rPr>
      </w:pPr>
      <w:r>
        <w:rPr>
          <w:rStyle w:val="8"/>
          <w:rFonts w:hint="eastAsia" w:ascii="仿宋" w:hAnsi="仿宋" w:eastAsia="仿宋"/>
          <w:sz w:val="32"/>
          <w:szCs w:val="32"/>
        </w:rPr>
        <w:t>第四章  招生专业及计划</w:t>
      </w:r>
    </w:p>
    <w:p>
      <w:pPr>
        <w:pStyle w:val="5"/>
        <w:shd w:val="clear"/>
        <w:spacing w:before="0" w:beforeAutospacing="0" w:after="0" w:afterAutospacing="0" w:line="540" w:lineRule="exact"/>
        <w:ind w:firstLine="636" w:firstLineChars="198"/>
        <w:rPr>
          <w:rStyle w:val="8"/>
          <w:rFonts w:ascii="仿宋" w:hAnsi="仿宋" w:eastAsia="仿宋"/>
          <w:b w:val="0"/>
          <w:bCs w:val="0"/>
          <w:sz w:val="32"/>
          <w:szCs w:val="32"/>
        </w:rPr>
      </w:pPr>
      <w:r>
        <w:rPr>
          <w:rStyle w:val="8"/>
          <w:rFonts w:hint="eastAsia" w:ascii="仿宋" w:hAnsi="仿宋" w:eastAsia="仿宋"/>
          <w:sz w:val="32"/>
          <w:szCs w:val="32"/>
        </w:rPr>
        <w:t>第十三条</w:t>
      </w:r>
      <w:r>
        <w:rPr>
          <w:rFonts w:hint="eastAsia" w:ascii="仿宋" w:hAnsi="仿宋" w:eastAsia="仿宋"/>
          <w:sz w:val="32"/>
          <w:szCs w:val="32"/>
        </w:rPr>
        <w:t xml:space="preserve"> 2021年学院高职扩招具体专业及计划以宁夏回族自治区教育考试院公布为准。</w:t>
      </w:r>
    </w:p>
    <w:p>
      <w:pPr>
        <w:pStyle w:val="5"/>
        <w:shd w:val="clear"/>
        <w:spacing w:before="0" w:beforeAutospacing="0" w:after="0" w:afterAutospacing="0" w:line="540" w:lineRule="exact"/>
        <w:ind w:firstLine="2570" w:firstLineChars="800"/>
        <w:jc w:val="both"/>
        <w:rPr>
          <w:rFonts w:ascii="仿宋" w:hAnsi="仿宋" w:eastAsia="仿宋"/>
          <w:sz w:val="32"/>
          <w:szCs w:val="32"/>
        </w:rPr>
      </w:pPr>
      <w:r>
        <w:rPr>
          <w:rStyle w:val="8"/>
          <w:rFonts w:hint="eastAsia" w:ascii="仿宋" w:hAnsi="仿宋" w:eastAsia="仿宋"/>
          <w:sz w:val="32"/>
          <w:szCs w:val="32"/>
        </w:rPr>
        <w:t>第五章  招生对象和条件</w:t>
      </w:r>
    </w:p>
    <w:p>
      <w:pPr>
        <w:pStyle w:val="5"/>
        <w:shd w:val="clear" w:color="auto"/>
        <w:spacing w:before="0" w:beforeAutospacing="0" w:after="0" w:afterAutospacing="0" w:line="540" w:lineRule="exact"/>
        <w:ind w:firstLine="630" w:firstLineChars="196"/>
        <w:rPr>
          <w:rFonts w:ascii="仿宋" w:hAnsi="仿宋" w:eastAsia="仿宋"/>
          <w:color w:val="000000"/>
          <w:sz w:val="32"/>
          <w:szCs w:val="32"/>
        </w:rPr>
      </w:pPr>
      <w:r>
        <w:rPr>
          <w:rFonts w:hint="eastAsia" w:ascii="仿宋" w:hAnsi="仿宋" w:eastAsia="仿宋"/>
          <w:b/>
          <w:sz w:val="32"/>
          <w:szCs w:val="32"/>
        </w:rPr>
        <w:t>第十四条</w:t>
      </w:r>
      <w:r>
        <w:rPr>
          <w:rFonts w:hint="eastAsia" w:ascii="仿宋" w:hAnsi="仿宋" w:eastAsia="仿宋"/>
          <w:color w:val="000000"/>
          <w:sz w:val="32"/>
          <w:szCs w:val="32"/>
        </w:rPr>
        <w:t xml:space="preserve">  </w:t>
      </w:r>
      <w:r>
        <w:rPr>
          <w:rFonts w:hint="eastAsia" w:ascii="仿宋" w:hAnsi="仿宋" w:eastAsia="仿宋"/>
          <w:bCs/>
          <w:color w:val="000000"/>
          <w:sz w:val="32"/>
          <w:szCs w:val="32"/>
        </w:rPr>
        <w:t>符合下列条件之一的人员，可以申请报名</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1.符合《宁夏回族自治区2021年普通高等学校招生考生报名办法》（宁招委办〔2020〕17号）报考条件的普通高中毕业生。</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2.符合《宁夏回族自治区 2021 年高等职业教育面向中等职业学校毕业生招生考试报名办法》（宁招委办〔2020〕17号）报考条件的职业高中、普通中等专业学校、成人中专学校、技工学校（以下简称“中等职业学校”）等学校毕业生。</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3.户籍在宁夏，具有高中阶段学历或同等学力及以上的基层农技人员、农村两委干部、非物质文化遗产传承人、民间艺人、工艺美术大师、注册运动员。</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4.在宁工作生活，具有高中阶段学历或同等学力及以上的退役军人、下岗失业人员、农民工、高素质农民、基层在岗群体、灵活就业人员。</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高中阶段同等学力认定按照《宁夏回族自治区教育厅关于进一步做好高职扩招工作的补充通知》（宁教职成〔2019〕224号）执行。</w:t>
      </w:r>
    </w:p>
    <w:p>
      <w:pPr>
        <w:widowControl/>
        <w:shd w:val="clear" w:color="auto"/>
        <w:spacing w:line="540" w:lineRule="exact"/>
        <w:ind w:firstLine="633" w:firstLineChars="197"/>
        <w:jc w:val="left"/>
        <w:rPr>
          <w:rFonts w:ascii="仿宋" w:hAnsi="仿宋" w:eastAsia="仿宋" w:cs="宋体"/>
          <w:kern w:val="0"/>
          <w:sz w:val="32"/>
          <w:szCs w:val="32"/>
        </w:rPr>
      </w:pPr>
      <w:r>
        <w:rPr>
          <w:rFonts w:hint="eastAsia" w:ascii="仿宋" w:hAnsi="仿宋" w:eastAsia="仿宋" w:cs="宋体"/>
          <w:b/>
          <w:kern w:val="0"/>
          <w:sz w:val="32"/>
          <w:szCs w:val="32"/>
        </w:rPr>
        <w:t>第十五条</w:t>
      </w:r>
      <w:r>
        <w:rPr>
          <w:rFonts w:hint="eastAsia" w:ascii="仿宋" w:hAnsi="仿宋" w:eastAsia="仿宋" w:cs="宋体"/>
          <w:kern w:val="0"/>
          <w:sz w:val="32"/>
          <w:szCs w:val="32"/>
        </w:rPr>
        <w:t xml:space="preserve">  下列人员不得报名</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1.已参加2021年普通高校招生和高等职业教育分类考试招生等被录取的考生。</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2.具有高等学校学历教育资格的高等学校的在校生。</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3.中等教育学校非应届毕业的在校生。</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4.在参加往年普通高考、高职单独考试或其他国家教育考试中作弊被暂停参加本年度普通高考或高职单独（自主）考试的考生。</w:t>
      </w:r>
    </w:p>
    <w:p>
      <w:pPr>
        <w:widowControl/>
        <w:shd w:val="clear" w:color="auto"/>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5.因触犯刑法已被有关部门采取强制措施或正在服刑者。</w:t>
      </w:r>
    </w:p>
    <w:p>
      <w:pPr>
        <w:widowControl/>
        <w:shd w:val="clear" w:color="auto"/>
        <w:spacing w:line="540" w:lineRule="exact"/>
        <w:ind w:firstLine="3213" w:firstLineChars="1000"/>
        <w:jc w:val="left"/>
        <w:rPr>
          <w:rFonts w:ascii="仿宋" w:hAnsi="仿宋" w:eastAsia="仿宋" w:cs="宋体"/>
          <w:b/>
          <w:kern w:val="0"/>
          <w:sz w:val="32"/>
          <w:szCs w:val="32"/>
        </w:rPr>
      </w:pPr>
      <w:r>
        <w:rPr>
          <w:rFonts w:hint="eastAsia" w:ascii="仿宋" w:hAnsi="仿宋" w:eastAsia="仿宋" w:cs="宋体"/>
          <w:b/>
          <w:kern w:val="0"/>
          <w:sz w:val="32"/>
          <w:szCs w:val="32"/>
        </w:rPr>
        <w:t>第六章  报名时间及办法</w:t>
      </w:r>
    </w:p>
    <w:p>
      <w:pPr>
        <w:widowControl/>
        <w:shd w:val="clear" w:color="auto"/>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第十六条</w:t>
      </w:r>
      <w:r>
        <w:rPr>
          <w:rFonts w:hint="eastAsia" w:ascii="仿宋" w:hAnsi="仿宋" w:eastAsia="仿宋" w:cs="宋体"/>
          <w:kern w:val="0"/>
          <w:sz w:val="32"/>
          <w:szCs w:val="32"/>
        </w:rPr>
        <w:t xml:space="preserve"> 报名时间：2021年 9月 9日至18日，逾期不再补报。</w:t>
      </w:r>
    </w:p>
    <w:p>
      <w:pPr>
        <w:widowControl/>
        <w:shd w:val="clear" w:color="auto"/>
        <w:spacing w:line="540" w:lineRule="exact"/>
        <w:ind w:firstLine="633" w:firstLineChars="197"/>
        <w:jc w:val="left"/>
        <w:rPr>
          <w:rFonts w:ascii="仿宋" w:hAnsi="仿宋" w:eastAsia="仿宋" w:cs="宋体"/>
          <w:kern w:val="0"/>
          <w:sz w:val="32"/>
          <w:szCs w:val="32"/>
        </w:rPr>
      </w:pPr>
      <w:r>
        <w:rPr>
          <w:rFonts w:hint="eastAsia" w:ascii="仿宋" w:hAnsi="仿宋" w:eastAsia="仿宋" w:cs="宋体"/>
          <w:b/>
          <w:kern w:val="0"/>
          <w:sz w:val="32"/>
          <w:szCs w:val="32"/>
        </w:rPr>
        <w:t xml:space="preserve">第十七条 </w:t>
      </w:r>
      <w:r>
        <w:rPr>
          <w:rFonts w:hint="eastAsia" w:ascii="仿宋" w:hAnsi="仿宋" w:eastAsia="仿宋" w:cs="宋体"/>
          <w:kern w:val="0"/>
          <w:sz w:val="32"/>
          <w:szCs w:val="32"/>
        </w:rPr>
        <w:t>报名地点及方式：采取先申请考生号后在网上填报方式。即考生取得网上报名所需的考生号后，登录宁夏高职院校扩招报名专用网站（http://61.133.219.10:7011）填报本人报名基本信息并现场确认。</w:t>
      </w:r>
    </w:p>
    <w:p>
      <w:pPr>
        <w:widowControl/>
        <w:shd w:val="clear" w:color="auto"/>
        <w:spacing w:line="540" w:lineRule="exact"/>
        <w:ind w:firstLine="630" w:firstLineChars="197"/>
        <w:jc w:val="left"/>
        <w:rPr>
          <w:rFonts w:ascii="仿宋" w:hAnsi="仿宋" w:eastAsia="仿宋" w:cs="宋体"/>
          <w:kern w:val="0"/>
          <w:sz w:val="32"/>
          <w:szCs w:val="32"/>
        </w:rPr>
      </w:pPr>
      <w:r>
        <w:rPr>
          <w:rFonts w:hint="eastAsia" w:ascii="仿宋" w:hAnsi="仿宋" w:eastAsia="仿宋" w:cs="宋体"/>
          <w:kern w:val="0"/>
          <w:sz w:val="32"/>
          <w:szCs w:val="32"/>
        </w:rPr>
        <w:t>1.宁夏户籍考生，持本人居民身份证原件及复印件、户口簿复印件、学历证书（或同等学力证书）原件到户籍所在地县（市、区）教育考试中心申请考生号。</w:t>
      </w:r>
    </w:p>
    <w:p>
      <w:pPr>
        <w:widowControl/>
        <w:shd w:val="clear" w:color="auto"/>
        <w:spacing w:line="540" w:lineRule="exact"/>
        <w:ind w:firstLine="630" w:firstLineChars="197"/>
        <w:jc w:val="left"/>
        <w:rPr>
          <w:rFonts w:ascii="仿宋" w:hAnsi="仿宋" w:eastAsia="仿宋" w:cs="宋体"/>
          <w:kern w:val="0"/>
          <w:sz w:val="32"/>
          <w:szCs w:val="32"/>
        </w:rPr>
      </w:pPr>
      <w:r>
        <w:rPr>
          <w:rFonts w:hint="eastAsia" w:ascii="仿宋" w:hAnsi="仿宋" w:eastAsia="仿宋" w:cs="宋体"/>
          <w:kern w:val="0"/>
          <w:sz w:val="32"/>
          <w:szCs w:val="32"/>
        </w:rPr>
        <w:t>2.非宁夏户籍的退役军人、下岗失业人员、农民工、高素质农民、基层在岗群体、灵活就业人员等群体，须持本人居民身份证原件及复印件、在宁夏生活或工作的佐证材料、学历证书（或同等学力证书）原件到工作所在地县（市、区）教育考试中心申请考生号。</w:t>
      </w:r>
    </w:p>
    <w:p>
      <w:pPr>
        <w:widowControl/>
        <w:shd w:val="clear" w:color="auto"/>
        <w:spacing w:line="540" w:lineRule="exact"/>
        <w:ind w:firstLine="630" w:firstLineChars="197"/>
        <w:jc w:val="left"/>
        <w:rPr>
          <w:rFonts w:ascii="仿宋" w:hAnsi="仿宋" w:eastAsia="仿宋" w:cs="宋体"/>
          <w:kern w:val="0"/>
          <w:sz w:val="32"/>
          <w:szCs w:val="32"/>
        </w:rPr>
      </w:pPr>
      <w:r>
        <w:rPr>
          <w:rFonts w:hint="eastAsia" w:ascii="仿宋" w:hAnsi="仿宋" w:eastAsia="仿宋" w:cs="宋体"/>
          <w:kern w:val="0"/>
          <w:sz w:val="32"/>
          <w:szCs w:val="32"/>
        </w:rPr>
        <w:t>3.报考学前教育、护理专业的须提供普通高中或中等职业学校毕业证书。</w:t>
      </w:r>
    </w:p>
    <w:p>
      <w:pPr>
        <w:widowControl/>
        <w:shd w:val="clear" w:color="auto"/>
        <w:spacing w:line="540" w:lineRule="exact"/>
        <w:ind w:firstLine="630" w:firstLineChars="197"/>
        <w:jc w:val="left"/>
        <w:rPr>
          <w:rFonts w:ascii="仿宋" w:hAnsi="仿宋" w:eastAsia="仿宋" w:cs="宋体"/>
          <w:kern w:val="0"/>
          <w:sz w:val="32"/>
          <w:szCs w:val="32"/>
        </w:rPr>
      </w:pPr>
      <w:r>
        <w:rPr>
          <w:rFonts w:hint="eastAsia" w:ascii="仿宋" w:hAnsi="仿宋" w:eastAsia="仿宋" w:cs="宋体"/>
          <w:kern w:val="0"/>
          <w:sz w:val="32"/>
          <w:szCs w:val="32"/>
        </w:rPr>
        <w:t>考生取得网上报名所需的考生号后，考生要严格遵守诚信考试原则，真实、准确填报本人各项报考信息，并认真细致核对。对因本人填报失误而造成的遗留问题，由考生本人负责。伪造证件、证明、档案及其他材料获得考试资格和考试成绩的，严格按国家有关规定处理。因考生不按规定提供相关证明材料，不按规定时间在网上填报本人报名基本信息，未到县（市、区）教育考试中心指定的地点进行现场确认等未按规定执行所造成的一切后果，由考生本人承担。</w:t>
      </w:r>
    </w:p>
    <w:p>
      <w:pPr>
        <w:widowControl/>
        <w:shd w:val="clear" w:color="auto"/>
        <w:spacing w:line="540" w:lineRule="exact"/>
        <w:ind w:firstLine="633" w:firstLineChars="197"/>
        <w:jc w:val="left"/>
        <w:rPr>
          <w:rFonts w:ascii="仿宋" w:hAnsi="仿宋" w:eastAsia="仿宋" w:cs="宋体"/>
          <w:kern w:val="0"/>
          <w:sz w:val="32"/>
          <w:szCs w:val="32"/>
        </w:rPr>
      </w:pPr>
      <w:r>
        <w:rPr>
          <w:rFonts w:hint="eastAsia" w:ascii="仿宋" w:hAnsi="仿宋" w:eastAsia="仿宋" w:cs="宋体"/>
          <w:b/>
          <w:kern w:val="0"/>
          <w:sz w:val="32"/>
          <w:szCs w:val="32"/>
        </w:rPr>
        <w:t>第十八条</w:t>
      </w:r>
      <w:r>
        <w:rPr>
          <w:rFonts w:hint="eastAsia" w:ascii="仿宋" w:hAnsi="仿宋" w:eastAsia="仿宋" w:cs="宋体"/>
          <w:kern w:val="0"/>
          <w:sz w:val="32"/>
          <w:szCs w:val="32"/>
        </w:rPr>
        <w:t xml:space="preserve"> 报名资格审查：所有人员的身份信息在职业适应性面试和职业技能测试期间由各专业所在系具体组织审核并收集相关证明材料。</w:t>
      </w:r>
    </w:p>
    <w:p>
      <w:pPr>
        <w:widowControl/>
        <w:shd w:val="clear" w:color="auto"/>
        <w:spacing w:line="540" w:lineRule="exact"/>
        <w:ind w:firstLine="3036" w:firstLineChars="945"/>
        <w:jc w:val="left"/>
        <w:rPr>
          <w:rFonts w:ascii="仿宋" w:hAnsi="仿宋" w:eastAsia="仿宋" w:cs="宋体"/>
          <w:b/>
          <w:kern w:val="0"/>
          <w:sz w:val="32"/>
          <w:szCs w:val="32"/>
        </w:rPr>
      </w:pPr>
      <w:r>
        <w:rPr>
          <w:rFonts w:hint="eastAsia" w:ascii="仿宋" w:hAnsi="仿宋" w:eastAsia="仿宋" w:cs="宋体"/>
          <w:b/>
          <w:kern w:val="0"/>
          <w:sz w:val="32"/>
          <w:szCs w:val="32"/>
        </w:rPr>
        <w:t>第七章  考试形式及时间</w:t>
      </w:r>
    </w:p>
    <w:p>
      <w:pPr>
        <w:widowControl/>
        <w:shd w:val="clear"/>
        <w:spacing w:line="540" w:lineRule="exact"/>
        <w:ind w:firstLine="643" w:firstLineChars="200"/>
        <w:jc w:val="left"/>
        <w:rPr>
          <w:rFonts w:hint="eastAsia" w:ascii="仿宋" w:hAnsi="仿宋" w:eastAsia="仿宋" w:cs="宋体"/>
          <w:kern w:val="0"/>
          <w:sz w:val="32"/>
          <w:szCs w:val="32"/>
        </w:rPr>
      </w:pPr>
      <w:r>
        <w:rPr>
          <w:rFonts w:hint="eastAsia" w:ascii="仿宋" w:hAnsi="仿宋" w:eastAsia="仿宋" w:cs="宋体"/>
          <w:b/>
          <w:kern w:val="0"/>
          <w:sz w:val="32"/>
          <w:szCs w:val="32"/>
        </w:rPr>
        <w:t xml:space="preserve">第十九条 </w:t>
      </w:r>
      <w:r>
        <w:rPr>
          <w:rFonts w:hint="eastAsia" w:ascii="仿宋" w:hAnsi="仿宋" w:eastAsia="仿宋" w:cs="宋体"/>
          <w:kern w:val="0"/>
          <w:sz w:val="32"/>
          <w:szCs w:val="32"/>
        </w:rPr>
        <w:t>考试形式：</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1.普通高中毕业生参加由学院组织的职业适应性面试，依据面试成绩录取。</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2.中等职业学校毕业生参加由学院组织的职业技能测试，依据测试成绩录取。</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退役军人、下岗失业人员、农民工、高素质农民、基层在岗群体、基层农技人员、农村两委干部、非物质文化遗产传承人、民间艺人、工艺美术大师、注册运动员、灵活就业人员免于参加文化基础测试，参加由学院组织的职业适应性面试，依据面试成绩录取。</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第二十条</w:t>
      </w:r>
      <w:r>
        <w:rPr>
          <w:rFonts w:hint="eastAsia" w:ascii="仿宋" w:hAnsi="仿宋" w:eastAsia="仿宋" w:cs="宋体"/>
          <w:kern w:val="0"/>
          <w:sz w:val="32"/>
          <w:szCs w:val="32"/>
        </w:rPr>
        <w:t xml:space="preserve"> 具体考试时间学院另行通知。</w:t>
      </w:r>
    </w:p>
    <w:p>
      <w:pPr>
        <w:widowControl/>
        <w:shd w:val="clear" w:color="auto"/>
        <w:spacing w:line="540" w:lineRule="exact"/>
        <w:ind w:firstLine="3373" w:firstLineChars="1050"/>
        <w:jc w:val="left"/>
        <w:rPr>
          <w:rFonts w:ascii="仿宋" w:hAnsi="仿宋" w:eastAsia="仿宋" w:cs="宋体"/>
          <w:b/>
          <w:kern w:val="0"/>
          <w:sz w:val="32"/>
          <w:szCs w:val="32"/>
        </w:rPr>
      </w:pPr>
      <w:r>
        <w:rPr>
          <w:rFonts w:hint="eastAsia" w:ascii="仿宋" w:hAnsi="仿宋" w:eastAsia="仿宋" w:cs="宋体"/>
          <w:b/>
          <w:kern w:val="0"/>
          <w:sz w:val="32"/>
          <w:szCs w:val="32"/>
        </w:rPr>
        <w:t>第八章  录 取</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 xml:space="preserve">第二十一条 </w:t>
      </w:r>
      <w:r>
        <w:rPr>
          <w:rFonts w:hint="eastAsia" w:ascii="仿宋" w:hAnsi="仿宋" w:eastAsia="仿宋" w:cs="宋体"/>
          <w:kern w:val="0"/>
          <w:sz w:val="32"/>
          <w:szCs w:val="32"/>
        </w:rPr>
        <w:t>普通高中毕业生、退役军人、下岗失业人员、农民工、高素质农民、基层在岗群体、基层农技人员、农村两委干部、非物质文化遗产传承人、民间艺人、工艺美术大师、注册运动员、灵活就业人员依据职业适应性面试成绩从高分到低分逐级录取。</w:t>
      </w:r>
    </w:p>
    <w:p>
      <w:pPr>
        <w:widowControl/>
        <w:shd w:val="clear" w:color="auto"/>
        <w:spacing w:line="540" w:lineRule="exact"/>
        <w:ind w:firstLine="630" w:firstLineChars="196"/>
        <w:jc w:val="left"/>
        <w:rPr>
          <w:rFonts w:ascii="仿宋" w:hAnsi="仿宋" w:eastAsia="仿宋"/>
          <w:color w:val="000000"/>
          <w:sz w:val="32"/>
          <w:szCs w:val="32"/>
        </w:rPr>
      </w:pPr>
      <w:r>
        <w:rPr>
          <w:rFonts w:hint="eastAsia" w:ascii="仿宋" w:hAnsi="仿宋" w:eastAsia="仿宋" w:cs="宋体"/>
          <w:b/>
          <w:kern w:val="0"/>
          <w:sz w:val="32"/>
          <w:szCs w:val="32"/>
        </w:rPr>
        <w:t xml:space="preserve">第二十二条 </w:t>
      </w:r>
      <w:r>
        <w:rPr>
          <w:rFonts w:hint="eastAsia" w:ascii="仿宋" w:hAnsi="仿宋" w:eastAsia="仿宋" w:cs="宋体"/>
          <w:kern w:val="0"/>
          <w:sz w:val="32"/>
          <w:szCs w:val="32"/>
        </w:rPr>
        <w:t>退中等职业学校毕业生依据职业技能测试成绩从高分到低分逐级录取。</w:t>
      </w:r>
    </w:p>
    <w:p>
      <w:pPr>
        <w:widowControl/>
        <w:numPr>
          <w:ilvl w:val="0"/>
          <w:numId w:val="1"/>
        </w:numPr>
        <w:shd w:val="clear"/>
        <w:spacing w:line="540" w:lineRule="exact"/>
        <w:jc w:val="left"/>
        <w:rPr>
          <w:rFonts w:ascii="仿宋" w:hAnsi="仿宋" w:eastAsia="仿宋" w:cs="宋体"/>
          <w:b/>
          <w:kern w:val="0"/>
          <w:sz w:val="32"/>
          <w:szCs w:val="32"/>
        </w:rPr>
      </w:pPr>
      <w:r>
        <w:rPr>
          <w:rFonts w:hint="eastAsia" w:ascii="仿宋" w:hAnsi="仿宋" w:eastAsia="仿宋" w:cs="宋体"/>
          <w:b/>
          <w:kern w:val="0"/>
          <w:sz w:val="32"/>
          <w:szCs w:val="32"/>
        </w:rPr>
        <w:t xml:space="preserve"> 教学组织</w:t>
      </w:r>
    </w:p>
    <w:p>
      <w:pPr>
        <w:widowControl/>
        <w:shd w:val="clear"/>
        <w:spacing w:line="540" w:lineRule="exact"/>
        <w:jc w:val="left"/>
        <w:rPr>
          <w:rFonts w:ascii="仿宋" w:hAnsi="仿宋" w:eastAsia="仿宋" w:cs="宋体"/>
          <w:bCs/>
          <w:kern w:val="0"/>
          <w:sz w:val="32"/>
          <w:szCs w:val="32"/>
        </w:rPr>
      </w:pPr>
      <w:r>
        <w:rPr>
          <w:rFonts w:hint="eastAsia" w:ascii="仿宋" w:hAnsi="仿宋" w:eastAsia="仿宋" w:cs="宋体"/>
          <w:b/>
          <w:kern w:val="0"/>
          <w:sz w:val="32"/>
          <w:szCs w:val="32"/>
        </w:rPr>
        <w:t xml:space="preserve">    第十三条 </w:t>
      </w:r>
      <w:r>
        <w:rPr>
          <w:rFonts w:hint="eastAsia" w:ascii="仿宋" w:hAnsi="仿宋" w:eastAsia="仿宋" w:cs="宋体"/>
          <w:bCs/>
          <w:kern w:val="0"/>
          <w:sz w:val="32"/>
          <w:szCs w:val="32"/>
        </w:rPr>
        <w:t>教学组织采用线上与线下相结合的方式组织教学。原则上工作及农忙期间以线上教学为主；双休日、寒暑假、农闲期主要以线下集中授课的形式组织教学。</w:t>
      </w:r>
    </w:p>
    <w:p>
      <w:pPr>
        <w:widowControl/>
        <w:numPr>
          <w:ilvl w:val="0"/>
          <w:numId w:val="1"/>
        </w:numPr>
        <w:shd w:val="clear"/>
        <w:spacing w:line="540" w:lineRule="exact"/>
        <w:jc w:val="left"/>
        <w:rPr>
          <w:rFonts w:ascii="仿宋" w:hAnsi="仿宋" w:eastAsia="仿宋" w:cs="宋体"/>
          <w:b/>
          <w:kern w:val="0"/>
          <w:sz w:val="32"/>
          <w:szCs w:val="32"/>
        </w:rPr>
      </w:pPr>
      <w:r>
        <w:rPr>
          <w:rFonts w:hint="eastAsia" w:ascii="仿宋" w:hAnsi="仿宋" w:eastAsia="仿宋" w:cs="宋体"/>
          <w:b/>
          <w:kern w:val="0"/>
          <w:sz w:val="32"/>
          <w:szCs w:val="32"/>
        </w:rPr>
        <w:t>奖助学体系</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第二十四条</w:t>
      </w:r>
      <w:r>
        <w:rPr>
          <w:rFonts w:hint="eastAsia" w:ascii="仿宋" w:hAnsi="仿宋" w:eastAsia="仿宋" w:cs="宋体"/>
          <w:kern w:val="0"/>
          <w:sz w:val="32"/>
          <w:szCs w:val="32"/>
        </w:rPr>
        <w:t xml:space="preserve"> 高职扩招学生在校学习期间，奖、助学资助等政策将依据国家和自治区有关政策严格执行。</w:t>
      </w:r>
    </w:p>
    <w:p>
      <w:pPr>
        <w:widowControl/>
        <w:shd w:val="clear"/>
        <w:spacing w:line="540" w:lineRule="exact"/>
        <w:ind w:firstLine="3678" w:firstLineChars="1145"/>
        <w:jc w:val="left"/>
        <w:rPr>
          <w:rFonts w:ascii="仿宋" w:hAnsi="仿宋" w:eastAsia="仿宋" w:cs="宋体"/>
          <w:b/>
          <w:kern w:val="0"/>
          <w:sz w:val="32"/>
          <w:szCs w:val="32"/>
        </w:rPr>
      </w:pPr>
      <w:r>
        <w:rPr>
          <w:rFonts w:hint="eastAsia" w:ascii="仿宋" w:hAnsi="仿宋" w:eastAsia="仿宋" w:cs="宋体"/>
          <w:b/>
          <w:kern w:val="0"/>
          <w:sz w:val="32"/>
          <w:szCs w:val="32"/>
        </w:rPr>
        <w:t>第十一章  其他</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第二十五条</w:t>
      </w:r>
      <w:r>
        <w:rPr>
          <w:rFonts w:hint="eastAsia" w:ascii="仿宋" w:hAnsi="仿宋" w:eastAsia="仿宋" w:cs="宋体"/>
          <w:kern w:val="0"/>
          <w:sz w:val="32"/>
          <w:szCs w:val="32"/>
        </w:rPr>
        <w:t xml:space="preserve"> 资格复查：新生入学后，学生处将在三个月内对所有注册学生进行资格复查（包括入学资格审查和体检等），复查不合格者，学院将根据国家有关规定予以区别处理，直至取消入学资格。</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第二十六条</w:t>
      </w:r>
      <w:r>
        <w:rPr>
          <w:rFonts w:hint="eastAsia" w:ascii="仿宋" w:hAnsi="仿宋" w:eastAsia="仿宋" w:cs="宋体"/>
          <w:kern w:val="0"/>
          <w:sz w:val="32"/>
          <w:szCs w:val="32"/>
        </w:rPr>
        <w:t xml:space="preserve"> 毕业证书：根据国家学历证书制度，学生修完规定课程经考核合格准予毕业并颁发全日制普通高等学校专科毕业证书及相应的职业技能等级证书。</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第二十七条</w:t>
      </w:r>
      <w:r>
        <w:rPr>
          <w:rFonts w:hint="eastAsia" w:ascii="仿宋" w:hAnsi="仿宋" w:eastAsia="仿宋" w:cs="宋体"/>
          <w:kern w:val="0"/>
          <w:sz w:val="32"/>
          <w:szCs w:val="32"/>
        </w:rPr>
        <w:t xml:space="preserve"> 纪律要求：严格遵守学院招生录取原则，热情接待来信来访，增强招生工作透明度，杜绝录取过程中的舞弊行为，对违反录取原则和招生纪律的行为，一经查实，严肃处理。</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第二十八条</w:t>
      </w:r>
      <w:r>
        <w:rPr>
          <w:rFonts w:hint="eastAsia" w:ascii="仿宋" w:hAnsi="仿宋" w:eastAsia="仿宋" w:cs="宋体"/>
          <w:kern w:val="0"/>
          <w:sz w:val="32"/>
          <w:szCs w:val="32"/>
        </w:rPr>
        <w:t xml:space="preserve"> 本章程若有与国家和上级教育主管部门有关政策不一致之处，以国家和上级教育主管部门有关政策为准。</w:t>
      </w:r>
    </w:p>
    <w:p>
      <w:pPr>
        <w:widowControl/>
        <w:shd w:val="clear"/>
        <w:spacing w:line="540" w:lineRule="exact"/>
        <w:ind w:firstLine="643" w:firstLineChars="200"/>
        <w:jc w:val="left"/>
        <w:rPr>
          <w:rFonts w:ascii="仿宋" w:hAnsi="仿宋" w:eastAsia="仿宋" w:cs="宋体"/>
          <w:kern w:val="0"/>
          <w:sz w:val="32"/>
          <w:szCs w:val="32"/>
        </w:rPr>
      </w:pPr>
      <w:r>
        <w:rPr>
          <w:rFonts w:hint="eastAsia" w:ascii="仿宋" w:hAnsi="仿宋" w:eastAsia="仿宋" w:cs="宋体"/>
          <w:b/>
          <w:kern w:val="0"/>
          <w:sz w:val="32"/>
          <w:szCs w:val="32"/>
        </w:rPr>
        <w:t>第二十九条</w:t>
      </w:r>
      <w:r>
        <w:rPr>
          <w:rFonts w:hint="eastAsia" w:ascii="仿宋" w:hAnsi="仿宋" w:eastAsia="仿宋" w:cs="宋体"/>
          <w:kern w:val="0"/>
          <w:sz w:val="32"/>
          <w:szCs w:val="32"/>
        </w:rPr>
        <w:t xml:space="preserve"> 本章程由宁夏葡萄酒与防沙治沙职业技术学院负责解释。</w:t>
      </w:r>
    </w:p>
    <w:p>
      <w:pPr>
        <w:widowControl/>
        <w:shd w:val="clear"/>
        <w:spacing w:line="540" w:lineRule="exact"/>
        <w:ind w:firstLine="640" w:firstLineChars="200"/>
        <w:jc w:val="left"/>
        <w:rPr>
          <w:rFonts w:ascii="仿宋" w:hAnsi="仿宋" w:eastAsia="仿宋" w:cs="宋体"/>
          <w:kern w:val="0"/>
          <w:sz w:val="32"/>
          <w:szCs w:val="32"/>
        </w:rPr>
      </w:pP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报名联系方式：</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网    址：http://www.nxfszs.cn/</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电    话：0951-8469003 8469005</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传    真：0951—8469003</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邮    编：750199</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通讯地址：宁夏银川市永宁县三沙源国际旅游区南侧宁夏葡萄酒与防沙治沙职业技术学院</w:t>
      </w:r>
    </w:p>
    <w:p>
      <w:pPr>
        <w:widowControl/>
        <w:shd w:val="clear"/>
        <w:spacing w:line="54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学院纪委监察部门电话：0951-8469106</w:t>
      </w:r>
    </w:p>
    <w:p>
      <w:pPr>
        <w:widowControl/>
        <w:shd w:val="clear"/>
        <w:spacing w:line="540" w:lineRule="exact"/>
        <w:ind w:firstLine="640" w:firstLineChars="200"/>
        <w:jc w:val="left"/>
        <w:rPr>
          <w:rFonts w:ascii="仿宋" w:hAnsi="仿宋" w:eastAsia="仿宋" w:cs="宋体"/>
          <w:kern w:val="0"/>
          <w:sz w:val="32"/>
          <w:szCs w:val="32"/>
        </w:rPr>
      </w:pPr>
    </w:p>
    <w:bookmarkEnd w:id="0"/>
    <w:sectPr>
      <w:pgSz w:w="11906" w:h="16838"/>
      <w:pgMar w:top="1361" w:right="1361" w:bottom="1361"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A4550F"/>
    <w:multiLevelType w:val="singleLevel"/>
    <w:tmpl w:val="DFA4550F"/>
    <w:lvl w:ilvl="0" w:tentative="0">
      <w:start w:val="9"/>
      <w:numFmt w:val="chineseCounting"/>
      <w:suff w:val="space"/>
      <w:lvlText w:val="第%1章"/>
      <w:lvlJc w:val="left"/>
      <w:pPr>
        <w:ind w:left="35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C6"/>
    <w:rsid w:val="000037DB"/>
    <w:rsid w:val="0002333D"/>
    <w:rsid w:val="00055EC7"/>
    <w:rsid w:val="000B12C4"/>
    <w:rsid w:val="000F2E13"/>
    <w:rsid w:val="00125762"/>
    <w:rsid w:val="00166285"/>
    <w:rsid w:val="001C3088"/>
    <w:rsid w:val="001D013B"/>
    <w:rsid w:val="002006FC"/>
    <w:rsid w:val="00207250"/>
    <w:rsid w:val="002B3C6E"/>
    <w:rsid w:val="002D6F6F"/>
    <w:rsid w:val="00337D7F"/>
    <w:rsid w:val="003A0850"/>
    <w:rsid w:val="003B5F51"/>
    <w:rsid w:val="003D2141"/>
    <w:rsid w:val="004260B4"/>
    <w:rsid w:val="004551F9"/>
    <w:rsid w:val="00457482"/>
    <w:rsid w:val="004A1D56"/>
    <w:rsid w:val="004B2A52"/>
    <w:rsid w:val="004C7D51"/>
    <w:rsid w:val="004D0135"/>
    <w:rsid w:val="004E6DCC"/>
    <w:rsid w:val="00510AA2"/>
    <w:rsid w:val="00533674"/>
    <w:rsid w:val="00597DBB"/>
    <w:rsid w:val="005A43EC"/>
    <w:rsid w:val="005A79C2"/>
    <w:rsid w:val="005B49B7"/>
    <w:rsid w:val="005D5159"/>
    <w:rsid w:val="0062423F"/>
    <w:rsid w:val="00670555"/>
    <w:rsid w:val="006806C2"/>
    <w:rsid w:val="006A5216"/>
    <w:rsid w:val="006C67A0"/>
    <w:rsid w:val="006C6BCD"/>
    <w:rsid w:val="00737FB2"/>
    <w:rsid w:val="007613D0"/>
    <w:rsid w:val="007E66B0"/>
    <w:rsid w:val="007E732E"/>
    <w:rsid w:val="0084154D"/>
    <w:rsid w:val="008E519A"/>
    <w:rsid w:val="00916087"/>
    <w:rsid w:val="0096154F"/>
    <w:rsid w:val="009877BB"/>
    <w:rsid w:val="009B04C1"/>
    <w:rsid w:val="009D0FF8"/>
    <w:rsid w:val="009D5D8C"/>
    <w:rsid w:val="009F0534"/>
    <w:rsid w:val="00A21945"/>
    <w:rsid w:val="00A974EF"/>
    <w:rsid w:val="00AB3724"/>
    <w:rsid w:val="00AE01F5"/>
    <w:rsid w:val="00AF4CC3"/>
    <w:rsid w:val="00B033CE"/>
    <w:rsid w:val="00B14368"/>
    <w:rsid w:val="00B4507B"/>
    <w:rsid w:val="00B47C52"/>
    <w:rsid w:val="00B6081C"/>
    <w:rsid w:val="00B956AA"/>
    <w:rsid w:val="00BA3CAD"/>
    <w:rsid w:val="00BB661A"/>
    <w:rsid w:val="00BC423B"/>
    <w:rsid w:val="00BD120C"/>
    <w:rsid w:val="00BD4A24"/>
    <w:rsid w:val="00BD5FB5"/>
    <w:rsid w:val="00C00B78"/>
    <w:rsid w:val="00C420A2"/>
    <w:rsid w:val="00C459F7"/>
    <w:rsid w:val="00C80639"/>
    <w:rsid w:val="00CA07A9"/>
    <w:rsid w:val="00CA4878"/>
    <w:rsid w:val="00CB7A53"/>
    <w:rsid w:val="00D06F7D"/>
    <w:rsid w:val="00D24961"/>
    <w:rsid w:val="00D27C07"/>
    <w:rsid w:val="00D448B4"/>
    <w:rsid w:val="00D475C6"/>
    <w:rsid w:val="00D5004B"/>
    <w:rsid w:val="00D752B8"/>
    <w:rsid w:val="00D8328F"/>
    <w:rsid w:val="00D87945"/>
    <w:rsid w:val="00DC5A93"/>
    <w:rsid w:val="00E00E5E"/>
    <w:rsid w:val="00E571C9"/>
    <w:rsid w:val="00E57871"/>
    <w:rsid w:val="00EB129A"/>
    <w:rsid w:val="00EF24D5"/>
    <w:rsid w:val="00F002A0"/>
    <w:rsid w:val="00F16EA9"/>
    <w:rsid w:val="00F54F55"/>
    <w:rsid w:val="00F567B7"/>
    <w:rsid w:val="00FE6A73"/>
    <w:rsid w:val="04887543"/>
    <w:rsid w:val="07CE0FE2"/>
    <w:rsid w:val="0B4C6D47"/>
    <w:rsid w:val="0D4B1E61"/>
    <w:rsid w:val="0D807992"/>
    <w:rsid w:val="15CB6D21"/>
    <w:rsid w:val="18A567CC"/>
    <w:rsid w:val="19EA3CA5"/>
    <w:rsid w:val="1D331C44"/>
    <w:rsid w:val="1E23068B"/>
    <w:rsid w:val="20EA31E8"/>
    <w:rsid w:val="21BD256A"/>
    <w:rsid w:val="22416E05"/>
    <w:rsid w:val="263531C2"/>
    <w:rsid w:val="27E751F4"/>
    <w:rsid w:val="293607F6"/>
    <w:rsid w:val="324D53DE"/>
    <w:rsid w:val="34AA67D9"/>
    <w:rsid w:val="357A65E8"/>
    <w:rsid w:val="36077DF5"/>
    <w:rsid w:val="36186091"/>
    <w:rsid w:val="381730FD"/>
    <w:rsid w:val="408A482D"/>
    <w:rsid w:val="42E05F59"/>
    <w:rsid w:val="430F4F71"/>
    <w:rsid w:val="462535CE"/>
    <w:rsid w:val="48F031E9"/>
    <w:rsid w:val="4E1725DF"/>
    <w:rsid w:val="52122ADD"/>
    <w:rsid w:val="53770707"/>
    <w:rsid w:val="5392700F"/>
    <w:rsid w:val="58AE26DB"/>
    <w:rsid w:val="58F559BA"/>
    <w:rsid w:val="598705DE"/>
    <w:rsid w:val="5A380248"/>
    <w:rsid w:val="5A7657D7"/>
    <w:rsid w:val="62C27B45"/>
    <w:rsid w:val="630037AF"/>
    <w:rsid w:val="64090123"/>
    <w:rsid w:val="66495FB9"/>
    <w:rsid w:val="676E5561"/>
    <w:rsid w:val="6A4D20CD"/>
    <w:rsid w:val="6BC6636D"/>
    <w:rsid w:val="6E9E786C"/>
    <w:rsid w:val="6F297985"/>
    <w:rsid w:val="73085001"/>
    <w:rsid w:val="769B4EEF"/>
    <w:rsid w:val="777C12EB"/>
    <w:rsid w:val="796E6261"/>
    <w:rsid w:val="7ADE77C0"/>
    <w:rsid w:val="7D531232"/>
    <w:rsid w:val="7E111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semiHidden/>
    <w:unhideWhenUsed/>
    <w:qFormat/>
    <w:uiPriority w:val="99"/>
    <w:rPr>
      <w:color w:val="0000FF"/>
      <w:u w:val="single"/>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uiPriority w:val="99"/>
    <w:rPr>
      <w:rFonts w:ascii="Times New Roman" w:hAnsi="Times New Roman" w:eastAsia="宋体" w:cs="Times New Roman"/>
      <w:kern w:val="2"/>
      <w:sz w:val="18"/>
      <w:szCs w:val="18"/>
    </w:rPr>
  </w:style>
  <w:style w:type="character" w:customStyle="1" w:styleId="13">
    <w:name w:val="页脚 Char"/>
    <w:basedOn w:val="7"/>
    <w:link w:val="3"/>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517</Words>
  <Characters>2947</Characters>
  <Lines>24</Lines>
  <Paragraphs>6</Paragraphs>
  <TotalTime>70</TotalTime>
  <ScaleCrop>false</ScaleCrop>
  <LinksUpToDate>false</LinksUpToDate>
  <CharactersWithSpaces>3458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2020-08-27T04:06:00Z</dcterms:created>
  <dc:creator>微软中国</dc:creator>
  <cp:lastModifiedBy>Administrator</cp:lastModifiedBy>
  <cp:lastPrinted>2019-09-09T01:48:00Z</cp:lastPrinted>
  <dcterms:modified xsi:type="dcterms:W3CDTF">2021-09-15T08:38:12Z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81FB9CB47BDC4C03BBE4DF6847CC5899</vt:lpwstr>
  </property>
</Properties>
</file>