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_GB2312" w:eastAsia="方正小标宋简体" w:cs="仿宋"/>
          <w:b w:val="0"/>
          <w:bCs w:val="0"/>
          <w:color w:val="000000"/>
          <w:kern w:val="0"/>
          <w:sz w:val="44"/>
          <w:szCs w:val="44"/>
          <w:lang w:val="en-US" w:eastAsia="zh-CN" w:bidi="ar-SA"/>
        </w:rPr>
      </w:pPr>
      <w:r>
        <w:rPr>
          <w:rFonts w:hint="eastAsia" w:ascii="方正小标宋简体" w:hAnsi="??_GB2312" w:eastAsia="方正小标宋简体" w:cs="仿宋"/>
          <w:b w:val="0"/>
          <w:bCs w:val="0"/>
          <w:color w:val="000000"/>
          <w:kern w:val="0"/>
          <w:sz w:val="44"/>
          <w:szCs w:val="44"/>
          <w:lang w:val="en-US" w:eastAsia="zh-CN" w:bidi="ar-SA"/>
        </w:rPr>
        <w:t>宁夏葡萄酒与防沙治沙职业技术学院2022年招生简章</w:t>
      </w:r>
    </w:p>
    <w:p>
      <w:pPr>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一、学院简介</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宁夏葡萄酒与防沙治沙职业技术学院是经自治区人民政府批准，教育部审核备案的公办全日制普通高等职业院校。学院始建于1985年，经过30多年的建设和发展，现已成为自治区以培养服务生态文明建设和葡萄酒全产业链发展技术技能人才为主的高等职业院校。</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学院占地面积近2000亩，在籍学生4400余名，教职员工171名。教授、副教授30名，“双师”型教师共59名，研究生学历和硕士以上学位教师59名，宁夏“国内引才312计划人选”1人，3人入选宁夏“青年拔尖人才培养工程”，教书育人楷模1名。设有酿酒技术、园林工程技术、水土保持技术、工程测量技术、园艺技术等21个高职专业和葡萄酒生产技术、水利水电工程施工、环境监测技术等10个五年一贯制专业。建有宁夏现代葡萄与葡萄酒职业技能公共实训中心、葡萄酒检测中心、生态技术研究展示中心和38个专业实验室。</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学院紧紧围绕葡萄与葡萄酒产业发展和生态文明建设对高技能、实用型人才的需求，以打造“立足宁夏，面向西北，辐射全国”的职业人才高地为发展目标，坚持“从严治校、质量立校、服务兴校、人才强校”的办学方针，努力培养社会需要、德才兼备、全面发展的技术技能人才，为“建设美丽新宁夏，共圆伟大中国梦”作出新贡献！</w:t>
      </w:r>
    </w:p>
    <w:p>
      <w:pPr>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二、就业创业</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学院坚持以服务为宗旨，以就业为导向，把提高毕业生就业率和就业质量作为人才培养的出发点和落脚点。建立了院系两级就业服务机制，涵盖就业研究、就业指导、就业推荐、创业培训、跟踪服务“五大模块”的毕业生就业指导和服务体系，全方位指导毕业生就业创业工作。目前已与区内外40多家大中型企业建立了密切的就业合作关系，为毕业生高质量就业创造了有力条件。建校37年来，为社会各界输送了近15000余名高素质的技术技能型人才，毕业生就业率逐年稳步提升，毕业生的出色表现赢得了社会和行业的广泛认可。</w:t>
      </w:r>
    </w:p>
    <w:p>
      <w:pPr>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三、优惠政策</w:t>
      </w:r>
    </w:p>
    <w:p>
      <w:pPr>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（一）学费：全免。</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（注：免学费政策仅限宁夏户籍考生，非宁夏户籍考生学费每年4200元）</w:t>
      </w:r>
    </w:p>
    <w:p>
      <w:pPr>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（二）奖助学金：</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1.家庭经济困难学生可申请国家助学金（标准为3300元/年）、燕宝助学金（标准为2000元/年）、“雨露计划”（标准为3000元/年）。</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2.根据国家相关政策，品学兼优的学生还可以享受8000元/年的国家奖学金、5000元/年的国家励志奖学金以及2000元/年的校级奖学金等奖助项目。</w:t>
      </w:r>
    </w:p>
    <w:p>
      <w:pPr>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四、招生专业</w:t>
      </w:r>
    </w:p>
    <w:tbl>
      <w:tblPr>
        <w:tblStyle w:val="2"/>
        <w:tblW w:w="841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990"/>
        <w:gridCol w:w="2450"/>
        <w:gridCol w:w="980"/>
        <w:gridCol w:w="208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841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仿宋" w:hAnsi="仿宋" w:eastAsia="仿宋" w:cs="宋体"/>
                <w:kern w:val="0"/>
                <w:sz w:val="20"/>
                <w:szCs w:val="20"/>
                <w:lang w:val="en-US" w:eastAsia="zh-CN" w:bidi="ar"/>
              </w:rPr>
              <w:t>（一）高职（大学专科）招生专业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专业代码</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专业名称</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学制</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层次</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招生对象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450401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参加2022年普通高考的应往届毕业生。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450203</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420101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国土资源调查与管理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410112</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设施农业与装备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410105</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园艺技术（枸杞方向）</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530701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电子商务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520801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健康管理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410115</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绿色食品生产技术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420301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工程测量技术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420801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环境监测技术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460609</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无人机应用技术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490105</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酿酒技术（葡萄酒方向）</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530605</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540101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490104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食品检验检测技术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540108</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葡萄酒文化与营销</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440105</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风景园林设计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410202</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440104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园林工程技术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410204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花卉生产与花艺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841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仿宋" w:hAnsi="仿宋" w:eastAsia="仿宋" w:cs="宋体"/>
                <w:kern w:val="0"/>
                <w:sz w:val="20"/>
                <w:szCs w:val="20"/>
                <w:lang w:val="en-US" w:eastAsia="zh-CN" w:bidi="ar"/>
              </w:rPr>
              <w:t>（二）五年一贯制（大专）招生专业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专业代码</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专业名称</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学制</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层次</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招生对象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650202</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水利水电工程施工</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参加2022年中考的应届毕业生。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620101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国土资源调查</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01356</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葡萄酒生产技术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690104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食品安全与检测技术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640104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园林景观施工与维护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610202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620301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工程测量技术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620801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环境监测技术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730701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电子商务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610105</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园艺技术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五年一贯制（大专）</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ind w:firstLine="640" w:firstLineChars="200"/>
        <w:rPr>
          <w:rFonts w:hint="eastAsia" w:ascii="黑体" w:hAnsi="黑体" w:eastAsia="黑体" w:cs="仿宋_GB2312"/>
          <w:sz w:val="32"/>
          <w:szCs w:val="32"/>
          <w:lang w:val="en-US" w:eastAsia="zh-CN"/>
        </w:rPr>
      </w:pPr>
    </w:p>
    <w:p>
      <w:pPr>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五、报考须知</w:t>
      </w:r>
    </w:p>
    <w:p>
      <w:pPr>
        <w:ind w:firstLine="640" w:firstLineChars="200"/>
        <w:jc w:val="both"/>
        <w:rPr>
          <w:rFonts w:hint="default" w:ascii="仿宋" w:hAnsi="仿宋" w:eastAsia="仿宋" w:cs="宋体"/>
          <w:kern w:val="0"/>
          <w:sz w:val="32"/>
          <w:szCs w:val="32"/>
          <w:lang w:val="en-US" w:eastAsia="zh-CN" w:bidi="ar"/>
        </w:rPr>
      </w:pPr>
      <w:r>
        <w:rPr>
          <w:rFonts w:hint="default" w:ascii="仿宋" w:hAnsi="仿宋" w:eastAsia="仿宋" w:cs="宋体"/>
          <w:kern w:val="0"/>
          <w:sz w:val="32"/>
          <w:szCs w:val="32"/>
          <w:lang w:val="en-US" w:eastAsia="zh-CN" w:bidi="ar"/>
        </w:rPr>
        <w:t>(一)高职</w:t>
      </w:r>
    </w:p>
    <w:p>
      <w:pPr>
        <w:ind w:firstLine="640" w:firstLineChars="200"/>
        <w:jc w:val="both"/>
        <w:rPr>
          <w:rFonts w:hint="default" w:ascii="仿宋" w:hAnsi="仿宋" w:eastAsia="仿宋" w:cs="宋体"/>
          <w:kern w:val="0"/>
          <w:sz w:val="32"/>
          <w:szCs w:val="32"/>
          <w:lang w:val="en-US" w:eastAsia="zh-CN" w:bidi="ar"/>
        </w:rPr>
      </w:pPr>
      <w:r>
        <w:rPr>
          <w:rFonts w:hint="default" w:ascii="仿宋" w:hAnsi="仿宋" w:eastAsia="仿宋" w:cs="宋体"/>
          <w:kern w:val="0"/>
          <w:sz w:val="32"/>
          <w:szCs w:val="32"/>
          <w:lang w:val="en-US" w:eastAsia="zh-CN" w:bidi="ar"/>
        </w:rPr>
        <w:t>报考我院的考生根据所在省、自治区公布的院校代码及专业代码在各省教育考试院规定的时间内完成志愿填报，我院根据各省招办2022年招生政策及平行志愿录取规则进行计算机网上远程录取。</w:t>
      </w:r>
    </w:p>
    <w:p>
      <w:pPr>
        <w:ind w:firstLine="640" w:firstLineChars="200"/>
        <w:jc w:val="both"/>
        <w:rPr>
          <w:rFonts w:hint="default" w:ascii="仿宋" w:hAnsi="仿宋" w:eastAsia="仿宋" w:cs="宋体"/>
          <w:kern w:val="0"/>
          <w:sz w:val="32"/>
          <w:szCs w:val="32"/>
          <w:lang w:val="en-US" w:eastAsia="zh-CN" w:bidi="ar"/>
        </w:rPr>
      </w:pPr>
      <w:r>
        <w:rPr>
          <w:rFonts w:hint="default" w:ascii="仿宋" w:hAnsi="仿宋" w:eastAsia="仿宋" w:cs="宋体"/>
          <w:kern w:val="0"/>
          <w:sz w:val="32"/>
          <w:szCs w:val="32"/>
          <w:lang w:val="en-US" w:eastAsia="zh-CN" w:bidi="ar"/>
        </w:rPr>
        <w:t>(二)五年一贯制</w:t>
      </w:r>
    </w:p>
    <w:p>
      <w:pPr>
        <w:ind w:firstLine="640" w:firstLineChars="200"/>
        <w:jc w:val="both"/>
        <w:rPr>
          <w:rFonts w:hint="default" w:ascii="仿宋" w:hAnsi="仿宋" w:eastAsia="仿宋" w:cs="宋体"/>
          <w:kern w:val="0"/>
          <w:sz w:val="32"/>
          <w:szCs w:val="32"/>
          <w:lang w:val="en-US" w:eastAsia="zh-CN" w:bidi="ar"/>
        </w:rPr>
      </w:pPr>
      <w:r>
        <w:rPr>
          <w:rFonts w:hint="default" w:ascii="仿宋" w:hAnsi="仿宋" w:eastAsia="仿宋" w:cs="宋体"/>
          <w:kern w:val="0"/>
          <w:sz w:val="32"/>
          <w:szCs w:val="32"/>
          <w:lang w:val="en-US" w:eastAsia="zh-CN" w:bidi="ar"/>
        </w:rPr>
        <w:t>1</w:t>
      </w:r>
      <w:r>
        <w:rPr>
          <w:rFonts w:hint="eastAsia" w:ascii="仿宋" w:hAnsi="仿宋" w:eastAsia="仿宋" w:cs="宋体"/>
          <w:kern w:val="0"/>
          <w:sz w:val="32"/>
          <w:szCs w:val="32"/>
          <w:lang w:val="en-US" w:eastAsia="zh-CN" w:bidi="ar"/>
        </w:rPr>
        <w:t>.</w:t>
      </w:r>
      <w:r>
        <w:rPr>
          <w:rFonts w:hint="default" w:ascii="仿宋" w:hAnsi="仿宋" w:eastAsia="仿宋" w:cs="宋体"/>
          <w:kern w:val="0"/>
          <w:sz w:val="32"/>
          <w:szCs w:val="32"/>
          <w:lang w:val="en-US" w:eastAsia="zh-CN" w:bidi="ar"/>
        </w:rPr>
        <w:t>招生对象:参加宁夏2022年中考的应届初中毕业生。</w:t>
      </w:r>
    </w:p>
    <w:p>
      <w:pPr>
        <w:ind w:firstLine="640" w:firstLineChars="200"/>
        <w:jc w:val="both"/>
        <w:rPr>
          <w:rFonts w:hint="default" w:ascii="仿宋" w:hAnsi="仿宋" w:eastAsia="仿宋" w:cs="宋体"/>
          <w:kern w:val="0"/>
          <w:sz w:val="32"/>
          <w:szCs w:val="32"/>
          <w:lang w:val="en-US" w:eastAsia="zh-CN" w:bidi="ar"/>
        </w:rPr>
      </w:pPr>
      <w:r>
        <w:rPr>
          <w:rFonts w:hint="default" w:ascii="仿宋" w:hAnsi="仿宋" w:eastAsia="仿宋" w:cs="宋体"/>
          <w:kern w:val="0"/>
          <w:sz w:val="32"/>
          <w:szCs w:val="32"/>
          <w:lang w:val="en-US" w:eastAsia="zh-CN" w:bidi="ar"/>
        </w:rPr>
        <w:t>2</w:t>
      </w:r>
      <w:r>
        <w:rPr>
          <w:rFonts w:hint="eastAsia" w:ascii="仿宋" w:hAnsi="仿宋" w:eastAsia="仿宋" w:cs="宋体"/>
          <w:kern w:val="0"/>
          <w:sz w:val="32"/>
          <w:szCs w:val="32"/>
          <w:lang w:val="en-US" w:eastAsia="zh-CN" w:bidi="ar"/>
        </w:rPr>
        <w:t>.</w:t>
      </w:r>
      <w:r>
        <w:rPr>
          <w:rFonts w:hint="default" w:ascii="仿宋" w:hAnsi="仿宋" w:eastAsia="仿宋" w:cs="宋体"/>
          <w:kern w:val="0"/>
          <w:sz w:val="32"/>
          <w:szCs w:val="32"/>
          <w:lang w:val="en-US" w:eastAsia="zh-CN" w:bidi="ar"/>
        </w:rPr>
        <w:t>报名办法:考生可登录宁夏中等职业学校招生管理平台(http://zzzs.nxeduyun.com)(账号为身份证号，密码为身份证号后六位)进行网上志愿填报，学院依据招生计划及中考成绩择优录取。</w:t>
      </w:r>
    </w:p>
    <w:p>
      <w:pPr>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六、联系我们</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学院地址:银川市三沙源国际生态旅游区南侧</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学院网站:http://www.nxfszs.cn</w:t>
      </w:r>
    </w:p>
    <w:p>
      <w:pPr>
        <w:ind w:firstLine="640" w:firstLineChars="2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报名咨询电话:</w:t>
      </w:r>
    </w:p>
    <w:p>
      <w:pPr>
        <w:ind w:firstLine="960" w:firstLineChars="3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韩老师:0951-8469003，18995192869(微信同号)</w:t>
      </w:r>
    </w:p>
    <w:p>
      <w:pPr>
        <w:ind w:firstLine="960" w:firstLineChars="3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王老师:18729395190(微信同号)</w:t>
      </w:r>
    </w:p>
    <w:p>
      <w:pPr>
        <w:ind w:firstLine="960" w:firstLineChars="300"/>
        <w:jc w:val="both"/>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江老师:0951-8469128</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jExODk3NzA3YzlmZTJjNWRkYzAxN2YwYjYwZmIifQ=="/>
  </w:docVars>
  <w:rsids>
    <w:rsidRoot w:val="00000000"/>
    <w:rsid w:val="0476180C"/>
    <w:rsid w:val="23E23D2F"/>
    <w:rsid w:val="327D3307"/>
    <w:rsid w:val="4C2367ED"/>
    <w:rsid w:val="63AE3EBC"/>
    <w:rsid w:val="73B3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1794</Words>
  <Characters>2120</Characters>
  <Lines>0</Lines>
  <Paragraphs>0</Paragraphs>
  <TotalTime>82</TotalTime>
  <ScaleCrop>false</ScaleCrop>
  <LinksUpToDate>false</LinksUpToDate>
  <CharactersWithSpaces>2120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2022-05-26T01:29:00Z</dcterms:created>
  <dc:creator>Administrator</dc:creator>
  <cp:lastModifiedBy>alieny</cp:lastModifiedBy>
  <dcterms:modified xsi:type="dcterms:W3CDTF">2022-05-31T06:49:06Z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94F98DBAF7AE4826BF5E788409852DB8</vt:lpwstr>
  </property>
</Properties>
</file>